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22" w:rsidRPr="0079266E" w:rsidRDefault="00EC7922" w:rsidP="009153F5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C7922" w:rsidRPr="0079266E" w:rsidRDefault="00EC7922" w:rsidP="009153F5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палаты Ростовской области </w:t>
      </w:r>
      <w:r w:rsidR="00454F75"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</w:t>
      </w:r>
      <w:r w:rsidR="00454F75"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 об</w:t>
      </w:r>
      <w:r w:rsidR="00C02A41"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 бюджета муниципального образования «</w:t>
      </w:r>
      <w:r w:rsidR="0079266E"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Гашунское</w:t>
      </w:r>
      <w:r w:rsidR="00AB5F0D"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  <w:r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C40DB"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266E"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Зимовниковского</w:t>
      </w:r>
      <w:r w:rsidR="00FC40DB"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482C26"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FC40DB"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000D5"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9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C7922" w:rsidRPr="00415458" w:rsidRDefault="00EC7922" w:rsidP="009153F5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9266E" w:rsidRPr="008A1C8D" w:rsidRDefault="0079266E" w:rsidP="009153F5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проведения экспертно-аналитического мероприятия:</w:t>
      </w:r>
      <w:r w:rsidRPr="008A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21.2 Областного закона от 14.09.2011 № 667-ЗС «О Контрольно-счетной палате Ростовской области», заключенное соглашение о передаче Контрольно-счетной палате Ростовской области полномочий по осуществлению внешнего муниципального финансового контроля, пункт 3.1. плана работы Контрольно-счетной палаты Ростовской области на 2024 год, утвержденного приказом Контрольно-счетной палаты Ростовской области от 29.12.2023 № 127-О, распоряжение Контрольно-счетной палаты Ростовской области от 01.03.2024 № 31.</w:t>
      </w:r>
    </w:p>
    <w:p w:rsidR="0079266E" w:rsidRPr="008A1C8D" w:rsidRDefault="0079266E" w:rsidP="009153F5">
      <w:pPr>
        <w:widowControl w:val="0"/>
        <w:spacing w:before="12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экспертно-аналитического мероприятия:</w:t>
      </w:r>
      <w:r w:rsidRPr="008A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полноты и соответствия требованиям нормативных правовых актов годового отчета об исполнении местного бюджета, годовой бюджетной отчетности главных администраторов бюджетных средств (далее – ГАБС) и их достоверности; анализ исполнения местного бюджета (по доходам, расходам, источникам финансирования дефицита бюджета); оценка выполнения утвержденных бюджетных назначений и иных показателей, установленных решением о местном бюджете.</w:t>
      </w:r>
    </w:p>
    <w:p w:rsidR="0079266E" w:rsidRPr="008A1C8D" w:rsidRDefault="0079266E" w:rsidP="009153F5">
      <w:pPr>
        <w:widowControl w:val="0"/>
        <w:spacing w:before="12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</w:t>
      </w:r>
      <w:r w:rsidRPr="008A1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экспертно-аналитического мероприятия</w:t>
      </w:r>
      <w:r w:rsidRPr="008A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A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отчет об исполнении местного бюджета, годовая бюджетная отчетность ГАБС, процесс и результаты исполнения решения о местном бюджете, деятельность по составлению и представлению годового отчета об исполнении местного бюджета.</w:t>
      </w:r>
    </w:p>
    <w:p w:rsidR="004329C2" w:rsidRPr="00415458" w:rsidRDefault="0079266E" w:rsidP="009153F5">
      <w:pPr>
        <w:widowControl w:val="0"/>
        <w:spacing w:before="12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A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период:</w:t>
      </w:r>
      <w:r w:rsidRPr="008A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год.</w:t>
      </w:r>
    </w:p>
    <w:p w:rsidR="00AB5F0D" w:rsidRPr="0044078A" w:rsidRDefault="00EC7922" w:rsidP="009153F5">
      <w:pPr>
        <w:widowControl w:val="0"/>
        <w:suppressAutoHyphens/>
        <w:spacing w:before="12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экспертно-аналитического мероприятия:</w:t>
      </w:r>
      <w:r w:rsidRPr="0044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F0D" w:rsidRPr="004407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 «</w:t>
      </w:r>
      <w:r w:rsidR="0044078A" w:rsidRPr="00440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Гашунское</w:t>
      </w:r>
      <w:r w:rsidR="00AB5F0D" w:rsidRPr="0044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44078A" w:rsidRPr="0044078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Зимовниковского</w:t>
      </w:r>
      <w:r w:rsidR="00AB5F0D" w:rsidRPr="0044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 главные администраторы средств местного бюджета – главные распорядители средств местного бюджета, главные администраторы доходов местного бюджета, главные администраторы источников финансирования дефицита местного бюджета.</w:t>
      </w:r>
    </w:p>
    <w:p w:rsidR="004329C2" w:rsidRPr="00415458" w:rsidRDefault="0044078A" w:rsidP="009153F5">
      <w:pPr>
        <w:widowControl w:val="0"/>
        <w:spacing w:before="120" w:after="0" w:line="247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A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ответственных исполнителей:</w:t>
      </w:r>
      <w:r w:rsidRPr="008A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инспектор Контрольно-счетной палаты Ростовской области Тишакова В.А. (руководитель мероприятия), инспектор Контрольно-счетной палаты Ростовской области Горбов С.И.</w:t>
      </w:r>
    </w:p>
    <w:p w:rsidR="007D09FA" w:rsidRPr="0044078A" w:rsidRDefault="00EC7922" w:rsidP="009153F5">
      <w:pPr>
        <w:widowControl w:val="0"/>
        <w:spacing w:before="12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экспертно-аналитического мероприятия:</w:t>
      </w:r>
      <w:r w:rsidR="0062129B" w:rsidRPr="00440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9C2" w:rsidRPr="004407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4976" w:rsidRPr="004407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29C2" w:rsidRPr="0044078A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01.03.2024 по 27.04.2024</w:t>
      </w:r>
      <w:r w:rsidR="00914976" w:rsidRPr="00440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4FD" w:rsidRPr="0044078A" w:rsidRDefault="007D09FA" w:rsidP="009153F5">
      <w:pPr>
        <w:widowControl w:val="0"/>
        <w:spacing w:before="120" w:after="120" w:line="247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экспертно-аналитического мероприятия:</w:t>
      </w:r>
    </w:p>
    <w:p w:rsidR="0081489E" w:rsidRPr="0044078A" w:rsidRDefault="0081489E" w:rsidP="009153F5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7331F3" w:rsidRPr="00440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40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84BFD" w:rsidRPr="00203BF5" w:rsidRDefault="00E53909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F5">
        <w:rPr>
          <w:rFonts w:ascii="Times New Roman" w:hAnsi="Times New Roman" w:cs="Times New Roman"/>
          <w:sz w:val="28"/>
          <w:szCs w:val="28"/>
        </w:rPr>
        <w:t>З</w:t>
      </w:r>
      <w:r w:rsidR="00EC7922" w:rsidRPr="00203BF5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C35090" w:rsidRPr="00203BF5">
        <w:rPr>
          <w:rFonts w:ascii="Times New Roman" w:hAnsi="Times New Roman" w:cs="Times New Roman"/>
          <w:sz w:val="28"/>
          <w:szCs w:val="28"/>
        </w:rPr>
        <w:t xml:space="preserve">на годовой </w:t>
      </w:r>
      <w:r w:rsidR="009E3037" w:rsidRPr="00203BF5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EF10B1" w:rsidRPr="00203B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C7922" w:rsidRPr="00203BF5">
        <w:rPr>
          <w:rFonts w:ascii="Times New Roman" w:hAnsi="Times New Roman" w:cs="Times New Roman"/>
          <w:sz w:val="28"/>
          <w:szCs w:val="28"/>
        </w:rPr>
        <w:t xml:space="preserve">подготовлено Контрольно-счетной палатой Ростовской области (далее </w:t>
      </w:r>
      <w:r w:rsidR="00FC181E" w:rsidRPr="00203BF5">
        <w:rPr>
          <w:rFonts w:ascii="Times New Roman" w:hAnsi="Times New Roman" w:cs="Times New Roman"/>
          <w:sz w:val="28"/>
          <w:szCs w:val="28"/>
        </w:rPr>
        <w:t>–</w:t>
      </w:r>
      <w:r w:rsidR="00EC7922" w:rsidRPr="00203BF5">
        <w:rPr>
          <w:rFonts w:ascii="Times New Roman" w:hAnsi="Times New Roman" w:cs="Times New Roman"/>
          <w:sz w:val="28"/>
          <w:szCs w:val="28"/>
        </w:rPr>
        <w:t xml:space="preserve"> Палата) в соответствии со стать</w:t>
      </w:r>
      <w:r w:rsidR="005A3569" w:rsidRPr="00203BF5">
        <w:rPr>
          <w:rFonts w:ascii="Times New Roman" w:hAnsi="Times New Roman" w:cs="Times New Roman"/>
          <w:sz w:val="28"/>
          <w:szCs w:val="28"/>
        </w:rPr>
        <w:t>ей</w:t>
      </w:r>
      <w:r w:rsidR="00EC7922" w:rsidRPr="00203BF5">
        <w:rPr>
          <w:rFonts w:ascii="Times New Roman" w:hAnsi="Times New Roman" w:cs="Times New Roman"/>
          <w:sz w:val="28"/>
          <w:szCs w:val="28"/>
        </w:rPr>
        <w:t xml:space="preserve"> 264.4 Бюджетного кодекса Российской Федерации,</w:t>
      </w:r>
      <w:r w:rsidR="00475057" w:rsidRPr="00203BF5">
        <w:rPr>
          <w:rFonts w:ascii="Times New Roman" w:hAnsi="Times New Roman" w:cs="Times New Roman"/>
          <w:sz w:val="28"/>
          <w:szCs w:val="28"/>
        </w:rPr>
        <w:t xml:space="preserve"> </w:t>
      </w:r>
      <w:r w:rsidR="00631455" w:rsidRPr="00203BF5">
        <w:rPr>
          <w:rFonts w:ascii="Times New Roman" w:hAnsi="Times New Roman" w:cs="Times New Roman"/>
          <w:sz w:val="28"/>
          <w:szCs w:val="28"/>
        </w:rPr>
        <w:t>статьей 21.2 Областного закона от 14.09.2011 № 667-ЗС «О Контрольно-счетной палате Ростовской области»</w:t>
      </w:r>
      <w:r w:rsidR="003B3F66" w:rsidRPr="00203BF5">
        <w:rPr>
          <w:rFonts w:ascii="Times New Roman" w:hAnsi="Times New Roman" w:cs="Times New Roman"/>
          <w:sz w:val="28"/>
          <w:szCs w:val="28"/>
        </w:rPr>
        <w:t xml:space="preserve"> (далее – Областной закон № 667-ЗС)</w:t>
      </w:r>
      <w:r w:rsidR="00631455" w:rsidRPr="00203BF5">
        <w:rPr>
          <w:rFonts w:ascii="Times New Roman" w:hAnsi="Times New Roman" w:cs="Times New Roman"/>
          <w:sz w:val="28"/>
          <w:szCs w:val="28"/>
        </w:rPr>
        <w:t xml:space="preserve">, </w:t>
      </w:r>
      <w:r w:rsidR="00784BFD" w:rsidRPr="00203BF5">
        <w:rPr>
          <w:rFonts w:ascii="Times New Roman" w:hAnsi="Times New Roman" w:cs="Times New Roman"/>
          <w:sz w:val="28"/>
          <w:szCs w:val="28"/>
        </w:rPr>
        <w:t>на основании стандарта внешнего государственного финансового контроля</w:t>
      </w:r>
      <w:r w:rsidR="00D57098" w:rsidRPr="00203BF5">
        <w:rPr>
          <w:rFonts w:ascii="Times New Roman" w:hAnsi="Times New Roman" w:cs="Times New Roman"/>
          <w:sz w:val="28"/>
          <w:szCs w:val="28"/>
        </w:rPr>
        <w:t xml:space="preserve"> «Внешняя проверка годового отчета об исполнении бюджета муниципального образования»</w:t>
      </w:r>
      <w:r w:rsidR="00784BFD" w:rsidRPr="00203BF5">
        <w:rPr>
          <w:rFonts w:ascii="Times New Roman" w:hAnsi="Times New Roman" w:cs="Times New Roman"/>
          <w:sz w:val="28"/>
          <w:szCs w:val="28"/>
        </w:rPr>
        <w:t>,</w:t>
      </w:r>
      <w:r w:rsidR="00D57098" w:rsidRPr="00203BF5">
        <w:rPr>
          <w:rFonts w:ascii="Times New Roman" w:hAnsi="Times New Roman" w:cs="Times New Roman"/>
          <w:sz w:val="28"/>
          <w:szCs w:val="28"/>
        </w:rPr>
        <w:t xml:space="preserve"> </w:t>
      </w:r>
      <w:r w:rsidR="00784BFD" w:rsidRPr="00203BF5">
        <w:rPr>
          <w:rFonts w:ascii="Times New Roman" w:hAnsi="Times New Roman" w:cs="Times New Roman"/>
          <w:sz w:val="28"/>
          <w:szCs w:val="28"/>
        </w:rPr>
        <w:t xml:space="preserve">утвержденного приказом Контрольно-счетной палаты Ростовской области от </w:t>
      </w:r>
      <w:r w:rsidR="0058637C" w:rsidRPr="00203BF5">
        <w:rPr>
          <w:rFonts w:ascii="Times New Roman" w:hAnsi="Times New Roman" w:cs="Times New Roman"/>
          <w:sz w:val="28"/>
          <w:szCs w:val="28"/>
        </w:rPr>
        <w:t>20</w:t>
      </w:r>
      <w:r w:rsidR="00D57098" w:rsidRPr="00203BF5">
        <w:rPr>
          <w:rFonts w:ascii="Times New Roman" w:hAnsi="Times New Roman" w:cs="Times New Roman"/>
          <w:sz w:val="28"/>
          <w:szCs w:val="28"/>
        </w:rPr>
        <w:t>.0</w:t>
      </w:r>
      <w:r w:rsidR="0058637C" w:rsidRPr="00203BF5">
        <w:rPr>
          <w:rFonts w:ascii="Times New Roman" w:hAnsi="Times New Roman" w:cs="Times New Roman"/>
          <w:sz w:val="28"/>
          <w:szCs w:val="28"/>
        </w:rPr>
        <w:t>2</w:t>
      </w:r>
      <w:r w:rsidR="00D57098" w:rsidRPr="00203BF5">
        <w:rPr>
          <w:rFonts w:ascii="Times New Roman" w:hAnsi="Times New Roman" w:cs="Times New Roman"/>
          <w:sz w:val="28"/>
          <w:szCs w:val="28"/>
        </w:rPr>
        <w:t>.</w:t>
      </w:r>
      <w:r w:rsidR="00784BFD" w:rsidRPr="00203BF5">
        <w:rPr>
          <w:rFonts w:ascii="Times New Roman" w:hAnsi="Times New Roman" w:cs="Times New Roman"/>
          <w:sz w:val="28"/>
          <w:szCs w:val="28"/>
        </w:rPr>
        <w:t>20</w:t>
      </w:r>
      <w:r w:rsidR="00D57098" w:rsidRPr="00203BF5">
        <w:rPr>
          <w:rFonts w:ascii="Times New Roman" w:hAnsi="Times New Roman" w:cs="Times New Roman"/>
          <w:sz w:val="28"/>
          <w:szCs w:val="28"/>
        </w:rPr>
        <w:t>2</w:t>
      </w:r>
      <w:r w:rsidR="0058637C" w:rsidRPr="00203BF5">
        <w:rPr>
          <w:rFonts w:ascii="Times New Roman" w:hAnsi="Times New Roman" w:cs="Times New Roman"/>
          <w:sz w:val="28"/>
          <w:szCs w:val="28"/>
        </w:rPr>
        <w:t>4</w:t>
      </w:r>
      <w:r w:rsidR="00784BFD" w:rsidRPr="00203BF5">
        <w:rPr>
          <w:rFonts w:ascii="Times New Roman" w:hAnsi="Times New Roman" w:cs="Times New Roman"/>
          <w:sz w:val="28"/>
          <w:szCs w:val="28"/>
        </w:rPr>
        <w:t xml:space="preserve"> №</w:t>
      </w:r>
      <w:r w:rsidR="00D57098" w:rsidRPr="00203BF5">
        <w:rPr>
          <w:rFonts w:ascii="Times New Roman" w:hAnsi="Times New Roman" w:cs="Times New Roman"/>
          <w:sz w:val="28"/>
          <w:szCs w:val="28"/>
        </w:rPr>
        <w:t> </w:t>
      </w:r>
      <w:r w:rsidR="0058637C" w:rsidRPr="00203BF5">
        <w:rPr>
          <w:rFonts w:ascii="Times New Roman" w:hAnsi="Times New Roman" w:cs="Times New Roman"/>
          <w:sz w:val="28"/>
          <w:szCs w:val="28"/>
        </w:rPr>
        <w:t>11</w:t>
      </w:r>
      <w:r w:rsidR="00784BFD" w:rsidRPr="00203BF5">
        <w:rPr>
          <w:rFonts w:ascii="Times New Roman" w:hAnsi="Times New Roman" w:cs="Times New Roman"/>
          <w:sz w:val="28"/>
          <w:szCs w:val="28"/>
        </w:rPr>
        <w:t>-О.</w:t>
      </w:r>
    </w:p>
    <w:p w:rsidR="002020FC" w:rsidRPr="00203BF5" w:rsidRDefault="002020FC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F5">
        <w:rPr>
          <w:rFonts w:ascii="Times New Roman" w:hAnsi="Times New Roman" w:cs="Times New Roman"/>
          <w:sz w:val="28"/>
          <w:szCs w:val="28"/>
        </w:rPr>
        <w:t>Настоящее заключение основано на результатах внешн</w:t>
      </w:r>
      <w:r w:rsidR="00363DC4" w:rsidRPr="00203BF5">
        <w:rPr>
          <w:rFonts w:ascii="Times New Roman" w:hAnsi="Times New Roman" w:cs="Times New Roman"/>
          <w:sz w:val="28"/>
          <w:szCs w:val="28"/>
        </w:rPr>
        <w:t>ей</w:t>
      </w:r>
      <w:r w:rsidRPr="00203BF5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A0749C" w:rsidRPr="00203BF5">
        <w:rPr>
          <w:rFonts w:ascii="Times New Roman" w:hAnsi="Times New Roman" w:cs="Times New Roman"/>
          <w:sz w:val="28"/>
          <w:szCs w:val="28"/>
        </w:rPr>
        <w:t>к</w:t>
      </w:r>
      <w:r w:rsidR="00363DC4" w:rsidRPr="00203BF5">
        <w:rPr>
          <w:rFonts w:ascii="Times New Roman" w:hAnsi="Times New Roman" w:cs="Times New Roman"/>
          <w:sz w:val="28"/>
          <w:szCs w:val="28"/>
        </w:rPr>
        <w:t>и</w:t>
      </w:r>
      <w:r w:rsidR="00A0749C" w:rsidRPr="00203BF5">
        <w:rPr>
          <w:rFonts w:ascii="Times New Roman" w:hAnsi="Times New Roman" w:cs="Times New Roman"/>
          <w:sz w:val="28"/>
          <w:szCs w:val="28"/>
        </w:rPr>
        <w:t xml:space="preserve"> </w:t>
      </w:r>
      <w:r w:rsidRPr="00203BF5">
        <w:rPr>
          <w:rFonts w:ascii="Times New Roman" w:hAnsi="Times New Roman" w:cs="Times New Roman"/>
          <w:sz w:val="28"/>
          <w:szCs w:val="28"/>
        </w:rPr>
        <w:t>бюджетной отчетности главн</w:t>
      </w:r>
      <w:r w:rsidR="00CA6ABC" w:rsidRPr="00203BF5">
        <w:rPr>
          <w:rFonts w:ascii="Times New Roman" w:hAnsi="Times New Roman" w:cs="Times New Roman"/>
          <w:sz w:val="28"/>
          <w:szCs w:val="28"/>
        </w:rPr>
        <w:t>ых</w:t>
      </w:r>
      <w:r w:rsidRPr="00203BF5">
        <w:rPr>
          <w:rFonts w:ascii="Times New Roman" w:hAnsi="Times New Roman" w:cs="Times New Roman"/>
          <w:sz w:val="28"/>
          <w:szCs w:val="28"/>
        </w:rPr>
        <w:t xml:space="preserve"> администрато</w:t>
      </w:r>
      <w:r w:rsidR="00CA6ABC" w:rsidRPr="00203BF5">
        <w:rPr>
          <w:rFonts w:ascii="Times New Roman" w:hAnsi="Times New Roman" w:cs="Times New Roman"/>
          <w:sz w:val="28"/>
          <w:szCs w:val="28"/>
        </w:rPr>
        <w:t>ров</w:t>
      </w:r>
      <w:r w:rsidRPr="00203BF5">
        <w:rPr>
          <w:rFonts w:ascii="Times New Roman" w:hAnsi="Times New Roman" w:cs="Times New Roman"/>
          <w:sz w:val="28"/>
          <w:szCs w:val="28"/>
        </w:rPr>
        <w:t xml:space="preserve"> бюджетных средств за 202</w:t>
      </w:r>
      <w:r w:rsidR="00F219F3" w:rsidRPr="00203BF5">
        <w:rPr>
          <w:rFonts w:ascii="Times New Roman" w:hAnsi="Times New Roman" w:cs="Times New Roman"/>
          <w:sz w:val="28"/>
          <w:szCs w:val="28"/>
        </w:rPr>
        <w:t>3</w:t>
      </w:r>
      <w:r w:rsidR="00203BF5" w:rsidRPr="00203BF5">
        <w:rPr>
          <w:rFonts w:ascii="Times New Roman" w:hAnsi="Times New Roman" w:cs="Times New Roman"/>
          <w:sz w:val="28"/>
          <w:szCs w:val="28"/>
        </w:rPr>
        <w:t> </w:t>
      </w:r>
      <w:r w:rsidRPr="00203BF5">
        <w:rPr>
          <w:rFonts w:ascii="Times New Roman" w:hAnsi="Times New Roman" w:cs="Times New Roman"/>
          <w:sz w:val="28"/>
          <w:szCs w:val="28"/>
        </w:rPr>
        <w:t xml:space="preserve">год, а также анализа отчета об исполнении </w:t>
      </w:r>
      <w:r w:rsidR="00CA18DD" w:rsidRPr="00203BF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03BF5">
        <w:rPr>
          <w:rFonts w:ascii="Times New Roman" w:hAnsi="Times New Roman" w:cs="Times New Roman"/>
          <w:sz w:val="28"/>
          <w:szCs w:val="28"/>
        </w:rPr>
        <w:t>бюджета за 202</w:t>
      </w:r>
      <w:r w:rsidR="00F219F3" w:rsidRPr="00203BF5">
        <w:rPr>
          <w:rFonts w:ascii="Times New Roman" w:hAnsi="Times New Roman" w:cs="Times New Roman"/>
          <w:sz w:val="28"/>
          <w:szCs w:val="28"/>
        </w:rPr>
        <w:t>3</w:t>
      </w:r>
      <w:r w:rsidRPr="00203BF5">
        <w:rPr>
          <w:rFonts w:ascii="Times New Roman" w:hAnsi="Times New Roman" w:cs="Times New Roman"/>
          <w:sz w:val="28"/>
          <w:szCs w:val="28"/>
        </w:rPr>
        <w:t xml:space="preserve"> год, других документов и материалов, подтверждающих его исполнение.</w:t>
      </w:r>
    </w:p>
    <w:p w:rsidR="002020FC" w:rsidRPr="00203BF5" w:rsidRDefault="002020FC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F5">
        <w:rPr>
          <w:rFonts w:ascii="Times New Roman" w:hAnsi="Times New Roman" w:cs="Times New Roman"/>
          <w:sz w:val="28"/>
          <w:szCs w:val="28"/>
        </w:rPr>
        <w:t>При подготовке заключения учтены результаты контрольных и</w:t>
      </w:r>
      <w:r w:rsidR="00DA591C" w:rsidRPr="00203BF5">
        <w:rPr>
          <w:rFonts w:ascii="Times New Roman" w:hAnsi="Times New Roman" w:cs="Times New Roman"/>
          <w:sz w:val="28"/>
          <w:szCs w:val="28"/>
        </w:rPr>
        <w:t> </w:t>
      </w:r>
      <w:r w:rsidRPr="00203BF5">
        <w:rPr>
          <w:rFonts w:ascii="Times New Roman" w:hAnsi="Times New Roman" w:cs="Times New Roman"/>
          <w:sz w:val="28"/>
          <w:szCs w:val="28"/>
        </w:rPr>
        <w:t>экспертно-аналитических мероприятий Палаты за 202</w:t>
      </w:r>
      <w:r w:rsidR="00F219F3" w:rsidRPr="00203BF5">
        <w:rPr>
          <w:rFonts w:ascii="Times New Roman" w:hAnsi="Times New Roman" w:cs="Times New Roman"/>
          <w:sz w:val="28"/>
          <w:szCs w:val="28"/>
        </w:rPr>
        <w:t>3</w:t>
      </w:r>
      <w:r w:rsidRPr="00203BF5">
        <w:rPr>
          <w:rFonts w:ascii="Times New Roman" w:hAnsi="Times New Roman" w:cs="Times New Roman"/>
          <w:sz w:val="28"/>
          <w:szCs w:val="28"/>
        </w:rPr>
        <w:t xml:space="preserve"> год в части выявленных нарушений и недостатков при работе со средствами местного бюджета и муниципальной собственностью с учетом последующей реализации представлений по устранению выявленных нарушений.</w:t>
      </w:r>
    </w:p>
    <w:p w:rsidR="00E44BCB" w:rsidRPr="00203BF5" w:rsidRDefault="00E44BCB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F5">
        <w:rPr>
          <w:rFonts w:ascii="Times New Roman" w:hAnsi="Times New Roman" w:cs="Times New Roman"/>
          <w:sz w:val="28"/>
          <w:szCs w:val="28"/>
        </w:rPr>
        <w:t>Проверкой соблюдения требований нормативных правовых актов, регламентирующих сроки и порядок составления и представления годового отчета</w:t>
      </w:r>
      <w:r w:rsidR="009F36F2" w:rsidRPr="00203BF5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бюджета, </w:t>
      </w:r>
      <w:r w:rsidRPr="00203BF5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420B" w:rsidRPr="00203BF5" w:rsidRDefault="00F219F3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466BDB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21.2 Областного закона </w:t>
      </w:r>
      <w:r w:rsidR="00A41B7A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667-ЗС </w:t>
      </w:r>
      <w:r w:rsidR="003F4CB0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432E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переделено</w:t>
      </w:r>
      <w:r w:rsidR="00466BDB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A8420B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420B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естная администрация представляет годовой отчет об исполнении местного бюджета в</w:t>
      </w:r>
      <w:r w:rsidR="003360E6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420B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Контрольно-счетную палату для подготовки заключения на него не позднее 1</w:t>
      </w:r>
      <w:r w:rsidR="003360E6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420B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текущего финансового года.</w:t>
      </w:r>
      <w:r w:rsidR="00A8420B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20B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бюджета.</w:t>
      </w:r>
    </w:p>
    <w:p w:rsidR="001303CB" w:rsidRPr="00415458" w:rsidRDefault="004B1D25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203BF5">
        <w:rPr>
          <w:rFonts w:ascii="Times New Roman" w:hAnsi="Times New Roman" w:cs="Times New Roman"/>
          <w:sz w:val="28"/>
          <w:szCs w:val="28"/>
        </w:rPr>
        <w:t>Годовой о</w:t>
      </w:r>
      <w:r w:rsidR="00EC7922" w:rsidRPr="00203BF5">
        <w:rPr>
          <w:rFonts w:ascii="Times New Roman" w:hAnsi="Times New Roman" w:cs="Times New Roman"/>
          <w:sz w:val="28"/>
          <w:szCs w:val="28"/>
        </w:rPr>
        <w:t xml:space="preserve">тчет об исполнении </w:t>
      </w:r>
      <w:r w:rsidR="0079033A" w:rsidRPr="00203BF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C7922" w:rsidRPr="00203BF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A265B" w:rsidRPr="00203BF5">
        <w:rPr>
          <w:rFonts w:ascii="Times New Roman" w:hAnsi="Times New Roman" w:cs="Times New Roman"/>
          <w:sz w:val="28"/>
          <w:szCs w:val="28"/>
        </w:rPr>
        <w:t xml:space="preserve">за </w:t>
      </w:r>
      <w:r w:rsidR="00EC7922" w:rsidRPr="00203BF5">
        <w:rPr>
          <w:rFonts w:ascii="Times New Roman" w:hAnsi="Times New Roman" w:cs="Times New Roman"/>
          <w:sz w:val="28"/>
          <w:szCs w:val="28"/>
        </w:rPr>
        <w:t>202</w:t>
      </w:r>
      <w:r w:rsidR="00F219F3" w:rsidRPr="00203BF5">
        <w:rPr>
          <w:rFonts w:ascii="Times New Roman" w:hAnsi="Times New Roman" w:cs="Times New Roman"/>
          <w:sz w:val="28"/>
          <w:szCs w:val="28"/>
        </w:rPr>
        <w:t xml:space="preserve">3 </w:t>
      </w:r>
      <w:r w:rsidR="00EC7922" w:rsidRPr="00203BF5">
        <w:rPr>
          <w:rFonts w:ascii="Times New Roman" w:hAnsi="Times New Roman" w:cs="Times New Roman"/>
          <w:sz w:val="28"/>
          <w:szCs w:val="28"/>
        </w:rPr>
        <w:t xml:space="preserve">год представлен в </w:t>
      </w:r>
      <w:r w:rsidR="00FA265B" w:rsidRPr="00203BF5">
        <w:rPr>
          <w:rFonts w:ascii="Times New Roman" w:hAnsi="Times New Roman" w:cs="Times New Roman"/>
          <w:sz w:val="28"/>
          <w:szCs w:val="28"/>
        </w:rPr>
        <w:t xml:space="preserve">Палату </w:t>
      </w:r>
      <w:r w:rsidR="006460C9" w:rsidRPr="00203BF5">
        <w:rPr>
          <w:rFonts w:ascii="Times New Roman" w:hAnsi="Times New Roman" w:cs="Times New Roman"/>
          <w:sz w:val="28"/>
          <w:szCs w:val="28"/>
        </w:rPr>
        <w:t>2</w:t>
      </w:r>
      <w:r w:rsidR="00203BF5" w:rsidRPr="00203BF5">
        <w:rPr>
          <w:rFonts w:ascii="Times New Roman" w:hAnsi="Times New Roman" w:cs="Times New Roman"/>
          <w:sz w:val="28"/>
          <w:szCs w:val="28"/>
        </w:rPr>
        <w:t>9</w:t>
      </w:r>
      <w:r w:rsidR="00FA265B" w:rsidRPr="00203BF5">
        <w:rPr>
          <w:rFonts w:ascii="Times New Roman" w:hAnsi="Times New Roman" w:cs="Times New Roman"/>
          <w:sz w:val="28"/>
          <w:szCs w:val="28"/>
        </w:rPr>
        <w:t>.03.</w:t>
      </w:r>
      <w:r w:rsidR="00EC7922" w:rsidRPr="00203BF5">
        <w:rPr>
          <w:rFonts w:ascii="Times New Roman" w:hAnsi="Times New Roman" w:cs="Times New Roman"/>
          <w:sz w:val="28"/>
          <w:szCs w:val="28"/>
        </w:rPr>
        <w:t>202</w:t>
      </w:r>
      <w:r w:rsidR="006460C9" w:rsidRPr="00203BF5">
        <w:rPr>
          <w:rFonts w:ascii="Times New Roman" w:hAnsi="Times New Roman" w:cs="Times New Roman"/>
          <w:sz w:val="28"/>
          <w:szCs w:val="28"/>
        </w:rPr>
        <w:t>4</w:t>
      </w:r>
      <w:r w:rsidR="00EC7922" w:rsidRPr="00203BF5">
        <w:rPr>
          <w:rFonts w:ascii="Times New Roman" w:hAnsi="Times New Roman" w:cs="Times New Roman"/>
          <w:sz w:val="28"/>
          <w:szCs w:val="28"/>
        </w:rPr>
        <w:t xml:space="preserve">, что соответствует требованиям, установленным </w:t>
      </w:r>
      <w:r w:rsidR="00B13E17" w:rsidRPr="00203BF5">
        <w:rPr>
          <w:rFonts w:ascii="Times New Roman" w:hAnsi="Times New Roman" w:cs="Times New Roman"/>
          <w:sz w:val="28"/>
          <w:szCs w:val="28"/>
        </w:rPr>
        <w:t>стать</w:t>
      </w:r>
      <w:r w:rsidR="00F219F3" w:rsidRPr="00203BF5">
        <w:rPr>
          <w:rFonts w:ascii="Times New Roman" w:hAnsi="Times New Roman" w:cs="Times New Roman"/>
          <w:sz w:val="28"/>
          <w:szCs w:val="28"/>
        </w:rPr>
        <w:t>ей</w:t>
      </w:r>
      <w:r w:rsidR="00B13E17" w:rsidRPr="00203BF5">
        <w:rPr>
          <w:rFonts w:ascii="Times New Roman" w:hAnsi="Times New Roman" w:cs="Times New Roman"/>
          <w:sz w:val="28"/>
          <w:szCs w:val="28"/>
        </w:rPr>
        <w:t xml:space="preserve"> 21.2 Областного </w:t>
      </w:r>
      <w:r w:rsidR="00B13E17" w:rsidRPr="00CF606C">
        <w:rPr>
          <w:rFonts w:ascii="Times New Roman" w:hAnsi="Times New Roman" w:cs="Times New Roman"/>
          <w:sz w:val="28"/>
          <w:szCs w:val="28"/>
        </w:rPr>
        <w:t>закона №</w:t>
      </w:r>
      <w:r w:rsidR="00003001" w:rsidRPr="00CF606C">
        <w:rPr>
          <w:rFonts w:ascii="Times New Roman" w:hAnsi="Times New Roman" w:cs="Times New Roman"/>
          <w:sz w:val="28"/>
          <w:szCs w:val="28"/>
        </w:rPr>
        <w:t> </w:t>
      </w:r>
      <w:r w:rsidR="00B13E17" w:rsidRPr="00CF606C">
        <w:rPr>
          <w:rFonts w:ascii="Times New Roman" w:hAnsi="Times New Roman" w:cs="Times New Roman"/>
          <w:sz w:val="28"/>
          <w:szCs w:val="28"/>
        </w:rPr>
        <w:t>667-ЗС</w:t>
      </w:r>
      <w:r w:rsidR="001303CB" w:rsidRPr="00CF606C">
        <w:rPr>
          <w:rFonts w:ascii="Times New Roman" w:hAnsi="Times New Roman" w:cs="Times New Roman"/>
          <w:sz w:val="28"/>
          <w:szCs w:val="28"/>
        </w:rPr>
        <w:t xml:space="preserve"> и </w:t>
      </w:r>
      <w:r w:rsidR="001303CB" w:rsidRP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E5751" w:rsidRP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303CB" w:rsidRP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26" w:rsidRP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03CB" w:rsidRP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</w:t>
      </w:r>
      <w:r w:rsidR="00203BF5" w:rsidRP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03CB" w:rsidRP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</w:t>
      </w:r>
      <w:r w:rsidR="00587088" w:rsidRP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03CB" w:rsidRP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 процессе в муниципальном образовании «</w:t>
      </w:r>
      <w:r w:rsidR="00203BF5" w:rsidRP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Гашунское</w:t>
      </w:r>
      <w:r w:rsidR="00AB5F0D" w:rsidRP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1303CB" w:rsidRPr="00CF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</w:t>
      </w:r>
      <w:r w:rsidR="001303CB" w:rsidRPr="00CF606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732D8" w:rsidRPr="00CF606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F606C" w:rsidRPr="00CF606C">
        <w:rPr>
          <w:rFonts w:ascii="Times New Roman" w:hAnsi="Times New Roman" w:cs="Times New Roman"/>
          <w:sz w:val="28"/>
          <w:szCs w:val="28"/>
        </w:rPr>
        <w:t>Гашунского</w:t>
      </w:r>
      <w:r w:rsidR="004732D8" w:rsidRPr="00CF60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03CB" w:rsidRPr="00CF606C">
        <w:rPr>
          <w:rFonts w:ascii="Times New Roman" w:hAnsi="Times New Roman" w:cs="Times New Roman"/>
          <w:sz w:val="28"/>
          <w:szCs w:val="28"/>
        </w:rPr>
        <w:t xml:space="preserve"> </w:t>
      </w:r>
      <w:r w:rsidR="009F36F2" w:rsidRPr="00CF606C">
        <w:rPr>
          <w:rFonts w:ascii="Times New Roman" w:hAnsi="Times New Roman" w:cs="Times New Roman"/>
          <w:sz w:val="28"/>
          <w:szCs w:val="28"/>
        </w:rPr>
        <w:t xml:space="preserve">от </w:t>
      </w:r>
      <w:r w:rsidR="00CF606C" w:rsidRPr="00CF606C">
        <w:rPr>
          <w:rFonts w:ascii="Times New Roman" w:hAnsi="Times New Roman" w:cs="Times New Roman"/>
          <w:sz w:val="28"/>
          <w:szCs w:val="28"/>
        </w:rPr>
        <w:t>07</w:t>
      </w:r>
      <w:r w:rsidR="009F36F2" w:rsidRPr="00CF606C">
        <w:rPr>
          <w:rFonts w:ascii="Times New Roman" w:hAnsi="Times New Roman" w:cs="Times New Roman"/>
          <w:sz w:val="28"/>
          <w:szCs w:val="28"/>
        </w:rPr>
        <w:t>.</w:t>
      </w:r>
      <w:r w:rsidR="00CF606C" w:rsidRPr="00CF606C">
        <w:rPr>
          <w:rFonts w:ascii="Times New Roman" w:hAnsi="Times New Roman" w:cs="Times New Roman"/>
          <w:sz w:val="28"/>
          <w:szCs w:val="28"/>
        </w:rPr>
        <w:t>11</w:t>
      </w:r>
      <w:r w:rsidR="009F36F2" w:rsidRPr="00CF606C">
        <w:rPr>
          <w:rFonts w:ascii="Times New Roman" w:hAnsi="Times New Roman" w:cs="Times New Roman"/>
          <w:sz w:val="28"/>
          <w:szCs w:val="28"/>
        </w:rPr>
        <w:t>.201</w:t>
      </w:r>
      <w:r w:rsidR="00CF606C" w:rsidRPr="00CF606C">
        <w:rPr>
          <w:rFonts w:ascii="Times New Roman" w:hAnsi="Times New Roman" w:cs="Times New Roman"/>
          <w:sz w:val="28"/>
          <w:szCs w:val="28"/>
        </w:rPr>
        <w:t>3</w:t>
      </w:r>
      <w:r w:rsidR="009F36F2" w:rsidRPr="00CF606C">
        <w:rPr>
          <w:rFonts w:ascii="Times New Roman" w:hAnsi="Times New Roman" w:cs="Times New Roman"/>
          <w:sz w:val="28"/>
          <w:szCs w:val="28"/>
        </w:rPr>
        <w:t xml:space="preserve"> </w:t>
      </w:r>
      <w:r w:rsidR="004732D8" w:rsidRPr="00CF606C">
        <w:rPr>
          <w:rFonts w:ascii="Times New Roman" w:hAnsi="Times New Roman" w:cs="Times New Roman"/>
          <w:sz w:val="28"/>
          <w:szCs w:val="28"/>
        </w:rPr>
        <w:t>№</w:t>
      </w:r>
      <w:r w:rsidR="000E252E" w:rsidRPr="00CF606C">
        <w:rPr>
          <w:rFonts w:ascii="Times New Roman" w:hAnsi="Times New Roman" w:cs="Times New Roman"/>
          <w:sz w:val="28"/>
          <w:szCs w:val="28"/>
        </w:rPr>
        <w:t> </w:t>
      </w:r>
      <w:r w:rsidR="00CF606C" w:rsidRPr="00CF606C">
        <w:rPr>
          <w:rFonts w:ascii="Times New Roman" w:hAnsi="Times New Roman" w:cs="Times New Roman"/>
          <w:sz w:val="28"/>
          <w:szCs w:val="28"/>
        </w:rPr>
        <w:t>178</w:t>
      </w:r>
      <w:r w:rsidR="001303CB" w:rsidRPr="00CF606C">
        <w:rPr>
          <w:rFonts w:ascii="Times New Roman" w:hAnsi="Times New Roman" w:cs="Times New Roman"/>
          <w:sz w:val="28"/>
          <w:szCs w:val="28"/>
        </w:rPr>
        <w:t>.</w:t>
      </w:r>
    </w:p>
    <w:p w:rsidR="00627F2C" w:rsidRPr="00B44453" w:rsidRDefault="00FB5EE6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53">
        <w:rPr>
          <w:rFonts w:ascii="Times New Roman" w:hAnsi="Times New Roman" w:cs="Times New Roman"/>
          <w:sz w:val="28"/>
          <w:szCs w:val="28"/>
        </w:rPr>
        <w:t>Кроме того, п</w:t>
      </w:r>
      <w:r w:rsidR="00627F2C" w:rsidRPr="00B44453">
        <w:rPr>
          <w:rFonts w:ascii="Times New Roman" w:hAnsi="Times New Roman" w:cs="Times New Roman"/>
          <w:sz w:val="28"/>
          <w:szCs w:val="28"/>
        </w:rPr>
        <w:t xml:space="preserve">о запросу Палаты </w:t>
      </w:r>
      <w:r w:rsidR="00CF745E" w:rsidRPr="00B44453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627F2C" w:rsidRPr="00B44453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787F39" w:rsidRPr="00B44453" w:rsidRDefault="00787F39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53">
        <w:rPr>
          <w:rFonts w:ascii="Times New Roman" w:hAnsi="Times New Roman" w:cs="Times New Roman"/>
          <w:sz w:val="28"/>
          <w:szCs w:val="28"/>
        </w:rPr>
        <w:t>- устав муниципального образования «</w:t>
      </w:r>
      <w:r w:rsidR="00B44453" w:rsidRPr="00B44453">
        <w:rPr>
          <w:rFonts w:ascii="Times New Roman" w:hAnsi="Times New Roman" w:cs="Times New Roman"/>
          <w:sz w:val="28"/>
          <w:szCs w:val="28"/>
        </w:rPr>
        <w:t>Гашунское</w:t>
      </w:r>
      <w:r w:rsidRPr="00B44453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787F39" w:rsidRPr="00B44453" w:rsidRDefault="00787F39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53">
        <w:rPr>
          <w:rFonts w:ascii="Times New Roman" w:hAnsi="Times New Roman" w:cs="Times New Roman"/>
          <w:sz w:val="28"/>
          <w:szCs w:val="28"/>
        </w:rPr>
        <w:t xml:space="preserve">- решение Собрания депутатов </w:t>
      </w:r>
      <w:r w:rsidR="00B44453" w:rsidRPr="00B44453">
        <w:rPr>
          <w:rFonts w:ascii="Times New Roman" w:hAnsi="Times New Roman" w:cs="Times New Roman"/>
          <w:sz w:val="28"/>
          <w:szCs w:val="28"/>
        </w:rPr>
        <w:t>Гашунского</w:t>
      </w:r>
      <w:r w:rsidRPr="00B44453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0E252E" w:rsidRPr="00B44453">
        <w:rPr>
          <w:rFonts w:ascii="Times New Roman" w:hAnsi="Times New Roman" w:cs="Times New Roman"/>
          <w:sz w:val="28"/>
          <w:szCs w:val="28"/>
        </w:rPr>
        <w:t> </w:t>
      </w:r>
      <w:r w:rsidR="00B44453" w:rsidRPr="00B44453">
        <w:rPr>
          <w:rFonts w:ascii="Times New Roman" w:hAnsi="Times New Roman" w:cs="Times New Roman"/>
          <w:sz w:val="28"/>
          <w:szCs w:val="28"/>
        </w:rPr>
        <w:t>07.11.2013 № 178</w:t>
      </w:r>
      <w:r w:rsidRPr="00B44453">
        <w:rPr>
          <w:rFonts w:ascii="Times New Roman" w:hAnsi="Times New Roman" w:cs="Times New Roman"/>
          <w:sz w:val="28"/>
          <w:szCs w:val="28"/>
        </w:rPr>
        <w:t xml:space="preserve"> «</w:t>
      </w:r>
      <w:r w:rsidR="00B44453" w:rsidRPr="00B44453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Гашунском сельском поселении</w:t>
      </w:r>
      <w:r w:rsidRPr="00B44453">
        <w:rPr>
          <w:rFonts w:ascii="Times New Roman" w:hAnsi="Times New Roman" w:cs="Times New Roman"/>
          <w:sz w:val="28"/>
          <w:szCs w:val="28"/>
        </w:rPr>
        <w:t>» (с</w:t>
      </w:r>
      <w:r w:rsidR="000E252E" w:rsidRPr="00B44453">
        <w:rPr>
          <w:rFonts w:ascii="Times New Roman" w:hAnsi="Times New Roman" w:cs="Times New Roman"/>
          <w:sz w:val="28"/>
          <w:szCs w:val="28"/>
        </w:rPr>
        <w:t xml:space="preserve"> </w:t>
      </w:r>
      <w:r w:rsidRPr="00B44453">
        <w:rPr>
          <w:rFonts w:ascii="Times New Roman" w:hAnsi="Times New Roman" w:cs="Times New Roman"/>
          <w:sz w:val="28"/>
          <w:szCs w:val="28"/>
        </w:rPr>
        <w:t>изменениями);</w:t>
      </w:r>
    </w:p>
    <w:p w:rsidR="002300FA" w:rsidRPr="00E12284" w:rsidRDefault="00627DB3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84">
        <w:rPr>
          <w:rFonts w:ascii="Times New Roman" w:hAnsi="Times New Roman" w:cs="Times New Roman"/>
          <w:sz w:val="28"/>
          <w:szCs w:val="28"/>
        </w:rPr>
        <w:t>-</w:t>
      </w:r>
      <w:r w:rsidR="00F41341" w:rsidRPr="00E12284">
        <w:rPr>
          <w:rFonts w:ascii="Times New Roman" w:hAnsi="Times New Roman" w:cs="Times New Roman"/>
          <w:sz w:val="28"/>
          <w:szCs w:val="28"/>
        </w:rPr>
        <w:t> </w:t>
      </w:r>
      <w:r w:rsidR="002300FA" w:rsidRPr="00E1228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87F39" w:rsidRPr="00E122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Собрания депутатов </w:t>
      </w:r>
      <w:r w:rsidR="00E12284" w:rsidRPr="00E122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Гашунского</w:t>
      </w:r>
      <w:r w:rsidR="00787F39" w:rsidRPr="00E122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сельского поселения от 28.12.2022 № </w:t>
      </w:r>
      <w:r w:rsidR="00E12284" w:rsidRPr="00E122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40</w:t>
      </w:r>
      <w:r w:rsidR="00787F39" w:rsidRPr="00E122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r w:rsidR="00E12284" w:rsidRPr="00E12284">
        <w:rPr>
          <w:rFonts w:ascii="Times New Roman" w:hAnsi="Times New Roman" w:cs="Times New Roman"/>
          <w:sz w:val="28"/>
          <w:szCs w:val="28"/>
        </w:rPr>
        <w:t>О бюджете Гашунского сельского поселения Зимовниковского района на 2023 год и на плановый период 2024 и 2025 годов</w:t>
      </w:r>
      <w:r w:rsidR="00787F39" w:rsidRPr="00E12284">
        <w:rPr>
          <w:rFonts w:ascii="Times New Roman" w:hAnsi="Times New Roman" w:cs="Times New Roman"/>
          <w:sz w:val="28"/>
          <w:szCs w:val="28"/>
        </w:rPr>
        <w:t xml:space="preserve">» </w:t>
      </w:r>
      <w:r w:rsidRPr="00E12284">
        <w:rPr>
          <w:rFonts w:ascii="Times New Roman" w:hAnsi="Times New Roman" w:cs="Times New Roman"/>
          <w:sz w:val="28"/>
          <w:szCs w:val="28"/>
        </w:rPr>
        <w:t>(с</w:t>
      </w:r>
      <w:r w:rsidR="00204FE8" w:rsidRPr="00E12284">
        <w:rPr>
          <w:rFonts w:ascii="Times New Roman" w:hAnsi="Times New Roman" w:cs="Times New Roman"/>
          <w:sz w:val="28"/>
          <w:szCs w:val="28"/>
        </w:rPr>
        <w:t> </w:t>
      </w:r>
      <w:r w:rsidRPr="00E12284">
        <w:rPr>
          <w:rFonts w:ascii="Times New Roman" w:hAnsi="Times New Roman" w:cs="Times New Roman"/>
          <w:sz w:val="28"/>
          <w:szCs w:val="28"/>
        </w:rPr>
        <w:t>изменениями)</w:t>
      </w:r>
      <w:r w:rsidR="00AF475D" w:rsidRPr="00E12284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2023 год и на плановый период </w:t>
      </w:r>
      <w:r w:rsidR="00AF475D" w:rsidRPr="00E12284">
        <w:rPr>
          <w:rFonts w:ascii="Times New Roman" w:hAnsi="Times New Roman" w:cs="Times New Roman"/>
          <w:sz w:val="28"/>
          <w:szCs w:val="28"/>
        </w:rPr>
        <w:lastRenderedPageBreak/>
        <w:t>2024 и 2025 годы)</w:t>
      </w:r>
      <w:r w:rsidRPr="00E12284">
        <w:rPr>
          <w:rFonts w:ascii="Times New Roman" w:hAnsi="Times New Roman" w:cs="Times New Roman"/>
          <w:sz w:val="28"/>
          <w:szCs w:val="28"/>
        </w:rPr>
        <w:t>;</w:t>
      </w:r>
    </w:p>
    <w:p w:rsidR="002300FA" w:rsidRPr="00E12284" w:rsidRDefault="00627DB3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84">
        <w:rPr>
          <w:rFonts w:ascii="Times New Roman" w:hAnsi="Times New Roman" w:cs="Times New Roman"/>
          <w:sz w:val="28"/>
          <w:szCs w:val="28"/>
        </w:rPr>
        <w:t>-</w:t>
      </w:r>
      <w:r w:rsidR="00204FE8" w:rsidRPr="00E12284">
        <w:rPr>
          <w:rFonts w:ascii="Times New Roman" w:hAnsi="Times New Roman" w:cs="Times New Roman"/>
          <w:sz w:val="28"/>
          <w:szCs w:val="28"/>
        </w:rPr>
        <w:t> </w:t>
      </w:r>
      <w:r w:rsidRPr="00E12284">
        <w:rPr>
          <w:rFonts w:ascii="Times New Roman" w:hAnsi="Times New Roman" w:cs="Times New Roman"/>
          <w:sz w:val="28"/>
          <w:szCs w:val="28"/>
        </w:rPr>
        <w:t>уточненная</w:t>
      </w:r>
      <w:r w:rsidR="002300FA" w:rsidRPr="00E12284">
        <w:rPr>
          <w:rFonts w:ascii="Times New Roman" w:hAnsi="Times New Roman" w:cs="Times New Roman"/>
          <w:sz w:val="28"/>
          <w:szCs w:val="28"/>
        </w:rPr>
        <w:t xml:space="preserve"> сводн</w:t>
      </w:r>
      <w:r w:rsidRPr="00E12284">
        <w:rPr>
          <w:rFonts w:ascii="Times New Roman" w:hAnsi="Times New Roman" w:cs="Times New Roman"/>
          <w:sz w:val="28"/>
          <w:szCs w:val="28"/>
        </w:rPr>
        <w:t>ая</w:t>
      </w:r>
      <w:r w:rsidR="002300FA" w:rsidRPr="00E12284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Pr="00E12284">
        <w:rPr>
          <w:rFonts w:ascii="Times New Roman" w:hAnsi="Times New Roman" w:cs="Times New Roman"/>
          <w:sz w:val="28"/>
          <w:szCs w:val="28"/>
        </w:rPr>
        <w:t>ая</w:t>
      </w:r>
      <w:r w:rsidR="002300FA" w:rsidRPr="00E12284">
        <w:rPr>
          <w:rFonts w:ascii="Times New Roman" w:hAnsi="Times New Roman" w:cs="Times New Roman"/>
          <w:sz w:val="28"/>
          <w:szCs w:val="28"/>
        </w:rPr>
        <w:t xml:space="preserve"> роспись местного бюджета на 202</w:t>
      </w:r>
      <w:r w:rsidR="004329C2" w:rsidRPr="00E12284">
        <w:rPr>
          <w:rFonts w:ascii="Times New Roman" w:hAnsi="Times New Roman" w:cs="Times New Roman"/>
          <w:sz w:val="28"/>
          <w:szCs w:val="28"/>
        </w:rPr>
        <w:t>3</w:t>
      </w:r>
      <w:r w:rsidR="002300FA" w:rsidRPr="00E12284">
        <w:rPr>
          <w:rFonts w:ascii="Times New Roman" w:hAnsi="Times New Roman" w:cs="Times New Roman"/>
          <w:sz w:val="28"/>
          <w:szCs w:val="28"/>
        </w:rPr>
        <w:t xml:space="preserve"> год</w:t>
      </w:r>
      <w:r w:rsidR="004329C2" w:rsidRPr="00E12284"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="002300FA" w:rsidRPr="00E12284">
        <w:rPr>
          <w:rFonts w:ascii="Times New Roman" w:hAnsi="Times New Roman" w:cs="Times New Roman"/>
          <w:sz w:val="28"/>
          <w:szCs w:val="28"/>
        </w:rPr>
        <w:t>;</w:t>
      </w:r>
    </w:p>
    <w:p w:rsidR="002300FA" w:rsidRPr="00E12284" w:rsidRDefault="00F41341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84">
        <w:rPr>
          <w:rFonts w:ascii="Times New Roman" w:hAnsi="Times New Roman" w:cs="Times New Roman"/>
          <w:sz w:val="28"/>
          <w:szCs w:val="28"/>
        </w:rPr>
        <w:t>- </w:t>
      </w:r>
      <w:r w:rsidR="00787F39" w:rsidRPr="00E12284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</w:t>
      </w:r>
      <w:r w:rsidR="00E12284" w:rsidRPr="00E12284">
        <w:rPr>
          <w:rFonts w:ascii="Times New Roman" w:hAnsi="Times New Roman" w:cs="Times New Roman"/>
          <w:sz w:val="28"/>
          <w:szCs w:val="28"/>
        </w:rPr>
        <w:t>Гашунского</w:t>
      </w:r>
      <w:r w:rsidR="00787F39" w:rsidRPr="00E1228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E12284" w:rsidRPr="00E12284">
        <w:rPr>
          <w:rFonts w:ascii="Times New Roman" w:hAnsi="Times New Roman" w:cs="Times New Roman"/>
          <w:sz w:val="28"/>
          <w:szCs w:val="28"/>
        </w:rPr>
        <w:t>Об отчете, об исполнении бюджета Гашунского сельского поселения Зимовниковского района за 2023 год</w:t>
      </w:r>
      <w:r w:rsidR="00A0749C" w:rsidRPr="00E12284">
        <w:rPr>
          <w:rFonts w:ascii="Times New Roman" w:hAnsi="Times New Roman" w:cs="Times New Roman"/>
          <w:sz w:val="28"/>
          <w:szCs w:val="28"/>
        </w:rPr>
        <w:t>»</w:t>
      </w:r>
      <w:r w:rsidR="002300FA" w:rsidRPr="00E12284">
        <w:rPr>
          <w:rFonts w:ascii="Times New Roman" w:hAnsi="Times New Roman" w:cs="Times New Roman"/>
          <w:sz w:val="28"/>
          <w:szCs w:val="28"/>
        </w:rPr>
        <w:t>;</w:t>
      </w:r>
    </w:p>
    <w:p w:rsidR="007624C0" w:rsidRPr="00DB33F4" w:rsidRDefault="002300FA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F4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204FE8" w:rsidRPr="00DB33F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DB33F4">
        <w:rPr>
          <w:rFonts w:ascii="Times New Roman" w:hAnsi="Times New Roman" w:cs="Times New Roman"/>
          <w:spacing w:val="-2"/>
          <w:sz w:val="28"/>
          <w:szCs w:val="28"/>
        </w:rPr>
        <w:t>информаци</w:t>
      </w:r>
      <w:r w:rsidR="00627DB3" w:rsidRPr="00DB33F4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DB33F4">
        <w:rPr>
          <w:rFonts w:ascii="Times New Roman" w:hAnsi="Times New Roman" w:cs="Times New Roman"/>
          <w:spacing w:val="-2"/>
          <w:sz w:val="28"/>
          <w:szCs w:val="28"/>
        </w:rPr>
        <w:t xml:space="preserve"> о задолженности по неналоговым доходам по видам доходов</w:t>
      </w:r>
      <w:r w:rsidRPr="00DB33F4">
        <w:rPr>
          <w:rFonts w:ascii="Times New Roman" w:hAnsi="Times New Roman" w:cs="Times New Roman"/>
          <w:sz w:val="28"/>
          <w:szCs w:val="28"/>
        </w:rPr>
        <w:t xml:space="preserve"> </w:t>
      </w:r>
      <w:r w:rsidRPr="00DB33F4">
        <w:rPr>
          <w:rFonts w:ascii="Times New Roman" w:hAnsi="Times New Roman" w:cs="Times New Roman"/>
          <w:spacing w:val="-6"/>
          <w:sz w:val="28"/>
          <w:szCs w:val="28"/>
        </w:rPr>
        <w:t>по состоянию на 01.01.202</w:t>
      </w:r>
      <w:r w:rsidR="00F219F3" w:rsidRPr="00DB33F4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DB33F4">
        <w:rPr>
          <w:rFonts w:ascii="Times New Roman" w:hAnsi="Times New Roman" w:cs="Times New Roman"/>
          <w:spacing w:val="-6"/>
          <w:sz w:val="28"/>
          <w:szCs w:val="28"/>
        </w:rPr>
        <w:t xml:space="preserve"> и о принимаемых мерах по взысканию задолженности.</w:t>
      </w:r>
    </w:p>
    <w:p w:rsidR="00193D24" w:rsidRPr="001D173D" w:rsidRDefault="00193D24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9F429B" w:rsidRPr="001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1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и достоверности показателей годового отчета об исполнении местного бюджета с учетом проверки бюджетной отчетности ГАБС</w:t>
      </w:r>
      <w:r w:rsidR="009F429B" w:rsidRPr="001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следующее.</w:t>
      </w:r>
    </w:p>
    <w:p w:rsidR="0041381B" w:rsidRPr="00F3715D" w:rsidRDefault="0041381B" w:rsidP="009153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715D">
        <w:rPr>
          <w:rFonts w:ascii="Times New Roman" w:hAnsi="Times New Roman" w:cs="Times New Roman"/>
          <w:sz w:val="28"/>
          <w:szCs w:val="28"/>
        </w:rPr>
        <w:t>Порядок составления и представления годовой, квартальной и месячной отчетности об исполнении бюджетов бюджетной системы Российской Федерации утвержден приказом Минфина России от 28.12.2010 № 191н «Об 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191н).</w:t>
      </w:r>
    </w:p>
    <w:p w:rsidR="00690A72" w:rsidRPr="00F3715D" w:rsidRDefault="00690A72" w:rsidP="009153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715D">
        <w:rPr>
          <w:rFonts w:ascii="Times New Roman" w:hAnsi="Times New Roman" w:cs="Times New Roman"/>
          <w:sz w:val="28"/>
          <w:szCs w:val="28"/>
        </w:rPr>
        <w:t>В результате внешней проверки годовой бюджетной отчетности главного администратора бюджетных средств – администрации поселения установлено следующее.</w:t>
      </w:r>
    </w:p>
    <w:p w:rsidR="00690A72" w:rsidRPr="00414624" w:rsidRDefault="00690A72" w:rsidP="009153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414624">
        <w:rPr>
          <w:rFonts w:ascii="Times New Roman" w:hAnsi="Times New Roman" w:cs="Times New Roman"/>
          <w:sz w:val="28"/>
          <w:szCs w:val="28"/>
        </w:rPr>
        <w:t xml:space="preserve">Бюджетная отчетность главного администратора бюджетных средств – администрации поселения за 2023 год представлена в Палату в сроки, </w:t>
      </w:r>
      <w:r w:rsidRPr="00414624">
        <w:rPr>
          <w:rFonts w:ascii="Times New Roman" w:hAnsi="Times New Roman" w:cs="Times New Roman"/>
          <w:spacing w:val="-4"/>
          <w:sz w:val="28"/>
          <w:szCs w:val="28"/>
        </w:rPr>
        <w:t>установленные статьей 21.2 Областного закона от 14.09.2011 №</w:t>
      </w:r>
      <w:r w:rsidR="00414624" w:rsidRPr="00414624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414624">
        <w:rPr>
          <w:rFonts w:ascii="Times New Roman" w:hAnsi="Times New Roman" w:cs="Times New Roman"/>
          <w:spacing w:val="-4"/>
          <w:sz w:val="28"/>
          <w:szCs w:val="28"/>
        </w:rPr>
        <w:t>667-ЗС.</w:t>
      </w:r>
    </w:p>
    <w:p w:rsidR="00690A72" w:rsidRPr="00414624" w:rsidRDefault="00690A72" w:rsidP="009153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4624">
        <w:rPr>
          <w:rFonts w:ascii="Times New Roman" w:hAnsi="Times New Roman" w:cs="Times New Roman"/>
          <w:sz w:val="28"/>
          <w:szCs w:val="28"/>
        </w:rPr>
        <w:t>Проверкой полноты представления годовой бюджетной отчетности установлено, что годовая бюджетная отчетность администрации поселения представлена к проверке не в полном объеме и содержит не все формы, предусмотренные Инструкцией № 191н.</w:t>
      </w:r>
    </w:p>
    <w:p w:rsidR="00690A72" w:rsidRPr="00414624" w:rsidRDefault="00690A72" w:rsidP="009153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4624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администрации поселения в целом составлена в соответствии с требованиями, установленными Инструкцией № 191н. В ходе внешней проверки выявлены отдельные нарушения порядка составления годовой бюджетной отчетности.</w:t>
      </w:r>
    </w:p>
    <w:p w:rsidR="00690A72" w:rsidRPr="00415458" w:rsidRDefault="00690A72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14624">
        <w:rPr>
          <w:rFonts w:ascii="Times New Roman" w:hAnsi="Times New Roman" w:cs="Times New Roman"/>
          <w:sz w:val="28"/>
          <w:szCs w:val="28"/>
        </w:rPr>
        <w:t>Кроме того, проверкой соответствия и достоверности показателей, внутренней согласованности соответствующих форм годовой бюджетной отчетности установлены отдельные нарушения, несоответствия и расхождения показателей между формами бюджетной отчетности.</w:t>
      </w:r>
    </w:p>
    <w:p w:rsidR="00565A92" w:rsidRPr="00414624" w:rsidRDefault="00565A92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24">
        <w:rPr>
          <w:rFonts w:ascii="Times New Roman" w:hAnsi="Times New Roman" w:cs="Times New Roman"/>
          <w:sz w:val="28"/>
          <w:szCs w:val="28"/>
        </w:rPr>
        <w:t>Следует отметить, что аналогичные нарушения отмечались Палатой при проведении внешней проверки за 2022 год.</w:t>
      </w:r>
    </w:p>
    <w:p w:rsidR="00F433A0" w:rsidRPr="00414624" w:rsidRDefault="00F433A0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24">
        <w:rPr>
          <w:rFonts w:ascii="Times New Roman" w:hAnsi="Times New Roman" w:cs="Times New Roman"/>
          <w:spacing w:val="-4"/>
          <w:sz w:val="28"/>
          <w:szCs w:val="28"/>
        </w:rPr>
        <w:t>По результатам внешней проверки годовой бюджетной отчетности главн</w:t>
      </w:r>
      <w:r w:rsidR="00CB46F8" w:rsidRPr="00414624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4146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4624">
        <w:rPr>
          <w:rFonts w:ascii="Times New Roman" w:hAnsi="Times New Roman" w:cs="Times New Roman"/>
          <w:sz w:val="28"/>
          <w:szCs w:val="28"/>
        </w:rPr>
        <w:t>администратор</w:t>
      </w:r>
      <w:r w:rsidR="009F36F2" w:rsidRPr="00414624">
        <w:rPr>
          <w:rFonts w:ascii="Times New Roman" w:hAnsi="Times New Roman" w:cs="Times New Roman"/>
          <w:sz w:val="28"/>
          <w:szCs w:val="28"/>
        </w:rPr>
        <w:t>а</w:t>
      </w:r>
      <w:r w:rsidRPr="00414624">
        <w:rPr>
          <w:rFonts w:ascii="Times New Roman" w:hAnsi="Times New Roman" w:cs="Times New Roman"/>
          <w:sz w:val="28"/>
          <w:szCs w:val="28"/>
        </w:rPr>
        <w:t xml:space="preserve"> бюджетных средств оформлен</w:t>
      </w:r>
      <w:r w:rsidR="009F36F2" w:rsidRPr="00414624">
        <w:rPr>
          <w:rFonts w:ascii="Times New Roman" w:hAnsi="Times New Roman" w:cs="Times New Roman"/>
          <w:sz w:val="28"/>
          <w:szCs w:val="28"/>
        </w:rPr>
        <w:t>о</w:t>
      </w:r>
      <w:r w:rsidRPr="00414624">
        <w:rPr>
          <w:rFonts w:ascii="Times New Roman" w:hAnsi="Times New Roman" w:cs="Times New Roman"/>
          <w:sz w:val="28"/>
          <w:szCs w:val="28"/>
        </w:rPr>
        <w:t xml:space="preserve"> отдельн</w:t>
      </w:r>
      <w:r w:rsidR="009F36F2" w:rsidRPr="00414624">
        <w:rPr>
          <w:rFonts w:ascii="Times New Roman" w:hAnsi="Times New Roman" w:cs="Times New Roman"/>
          <w:sz w:val="28"/>
          <w:szCs w:val="28"/>
        </w:rPr>
        <w:t xml:space="preserve">ое </w:t>
      </w:r>
      <w:r w:rsidRPr="00414624">
        <w:rPr>
          <w:rFonts w:ascii="Times New Roman" w:hAnsi="Times New Roman" w:cs="Times New Roman"/>
          <w:sz w:val="28"/>
          <w:szCs w:val="28"/>
        </w:rPr>
        <w:t>заключени</w:t>
      </w:r>
      <w:r w:rsidR="009F36F2" w:rsidRPr="00414624">
        <w:rPr>
          <w:rFonts w:ascii="Times New Roman" w:hAnsi="Times New Roman" w:cs="Times New Roman"/>
          <w:sz w:val="28"/>
          <w:szCs w:val="28"/>
        </w:rPr>
        <w:t>е</w:t>
      </w:r>
      <w:r w:rsidRPr="00414624">
        <w:rPr>
          <w:rFonts w:ascii="Times New Roman" w:hAnsi="Times New Roman" w:cs="Times New Roman"/>
          <w:sz w:val="28"/>
          <w:szCs w:val="28"/>
        </w:rPr>
        <w:t>.</w:t>
      </w:r>
    </w:p>
    <w:p w:rsidR="00B2172A" w:rsidRPr="00414624" w:rsidRDefault="00B2172A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24">
        <w:rPr>
          <w:rFonts w:ascii="Times New Roman" w:hAnsi="Times New Roman" w:cs="Times New Roman"/>
          <w:sz w:val="28"/>
          <w:szCs w:val="28"/>
        </w:rPr>
        <w:t>Показатели отчета об исполнении бюджета муниципального образования подтверждены соответствующей годовой бюджетной отчетностью главного администратора бюджетных средств.</w:t>
      </w:r>
    </w:p>
    <w:p w:rsidR="00385F4C" w:rsidRPr="00414624" w:rsidRDefault="00385F4C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1462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Расхождений показателей между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</w:t>
      </w:r>
      <w:r w:rsidRPr="00414624">
        <w:rPr>
          <w:rFonts w:ascii="Times New Roman" w:eastAsia="MS Mincho" w:hAnsi="Times New Roman" w:cs="Times New Roman"/>
          <w:spacing w:val="-2"/>
          <w:sz w:val="28"/>
          <w:szCs w:val="28"/>
          <w:lang w:eastAsia="ru-RU"/>
        </w:rPr>
        <w:lastRenderedPageBreak/>
        <w:t>дефицита бюджета, главного администратора, администратора доходов бюджета</w:t>
      </w:r>
      <w:r w:rsidRPr="0041462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(ф.0503127) и </w:t>
      </w:r>
      <w:r w:rsidRPr="00414624">
        <w:rPr>
          <w:rFonts w:ascii="Times New Roman" w:hAnsi="Times New Roman" w:cs="Times New Roman"/>
          <w:sz w:val="28"/>
          <w:szCs w:val="28"/>
        </w:rPr>
        <w:t>Отчетом об исполнении бюджета (</w:t>
      </w:r>
      <w:hyperlink r:id="rId8" w:anchor="/document/12181732/entry/503117" w:history="1">
        <w:r w:rsidRPr="00414624">
          <w:rPr>
            <w:rFonts w:ascii="Times New Roman" w:hAnsi="Times New Roman" w:cs="Times New Roman"/>
            <w:sz w:val="28"/>
            <w:szCs w:val="28"/>
          </w:rPr>
          <w:t>ф.0503117</w:t>
        </w:r>
      </w:hyperlink>
      <w:r w:rsidRPr="00414624">
        <w:rPr>
          <w:rFonts w:ascii="Times New Roman" w:hAnsi="Times New Roman" w:cs="Times New Roman"/>
          <w:sz w:val="28"/>
          <w:szCs w:val="28"/>
        </w:rPr>
        <w:t>)</w:t>
      </w:r>
      <w:r w:rsidRPr="0041462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813781" w:rsidRDefault="00813781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A64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Проверкой соответствия и достоверности показателей годового отчета об исполнении местного бюджета </w:t>
      </w:r>
      <w:r w:rsidRPr="0031065E">
        <w:rPr>
          <w:rFonts w:ascii="Times New Roman" w:eastAsia="MS Mincho" w:hAnsi="Times New Roman" w:cs="Times New Roman"/>
          <w:sz w:val="28"/>
          <w:szCs w:val="28"/>
          <w:lang w:eastAsia="ru-RU"/>
        </w:rPr>
        <w:t>установлен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 следующе</w:t>
      </w:r>
      <w:r w:rsidRPr="0031065E">
        <w:rPr>
          <w:rFonts w:ascii="Times New Roman" w:eastAsia="MS Mincho" w:hAnsi="Times New Roman" w:cs="Times New Roman"/>
          <w:sz w:val="28"/>
          <w:szCs w:val="28"/>
          <w:lang w:eastAsia="ru-RU"/>
        </w:rPr>
        <w:t>е.</w:t>
      </w:r>
    </w:p>
    <w:p w:rsidR="00813781" w:rsidRPr="0031065E" w:rsidRDefault="00813781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1065E">
        <w:rPr>
          <w:rFonts w:ascii="Times New Roman" w:eastAsia="MS Mincho" w:hAnsi="Times New Roman" w:cs="Times New Roman"/>
          <w:sz w:val="28"/>
          <w:szCs w:val="28"/>
          <w:lang w:eastAsia="ru-RU"/>
        </w:rPr>
        <w:t>Согласно пункту 137 Инструкции 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Pr="003106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191н в Отчете (ф.0503117) графа 6 </w:t>
      </w:r>
      <w:r w:rsidRPr="0031065E"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  <w:t>разделов «Доходы бюджета», «Расходы бюджета» и «Источники финансирования</w:t>
      </w:r>
      <w:r w:rsidRPr="003106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дефицита бюджета» формируется как разность графы 4 и графы 5.</w:t>
      </w:r>
    </w:p>
    <w:p w:rsidR="00813781" w:rsidRDefault="00813781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31065E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В нарушение пункта 137 Инструкции № 191н в Отчете (ф.0503117) в</w:t>
      </w:r>
      <w:r w:rsidR="00E529F8"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> </w:t>
      </w:r>
      <w:r w:rsidRPr="0031065E"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>разделе «Источники финансирования дефицита бюджета»</w:t>
      </w:r>
      <w:r w:rsidRPr="0031065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по строк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ам</w:t>
      </w:r>
      <w:r w:rsidRPr="0031065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500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, 700</w:t>
      </w:r>
      <w:r w:rsidRPr="0031065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31065E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не </w:t>
      </w:r>
      <w:r w:rsidRPr="0031065E"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 xml:space="preserve">заполнена графа 6 </w:t>
      </w:r>
      <w:r w:rsidRPr="0031065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как разность графы 4 и графы 5.</w:t>
      </w:r>
    </w:p>
    <w:p w:rsidR="00813781" w:rsidRDefault="00813781" w:rsidP="009153F5">
      <w:pPr>
        <w:pStyle w:val="s1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внешней проверки представлен уточненн</w:t>
      </w:r>
      <w:r w:rsidR="00E529F8">
        <w:rPr>
          <w:sz w:val="28"/>
          <w:szCs w:val="28"/>
        </w:rPr>
        <w:t>ый</w:t>
      </w:r>
      <w:r>
        <w:rPr>
          <w:sz w:val="28"/>
          <w:szCs w:val="28"/>
        </w:rPr>
        <w:t xml:space="preserve"> Отчет (ф.0503117).</w:t>
      </w:r>
    </w:p>
    <w:p w:rsidR="00385F4C" w:rsidRPr="00940218" w:rsidRDefault="00385F4C" w:rsidP="009153F5">
      <w:pPr>
        <w:pStyle w:val="s1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0218">
        <w:rPr>
          <w:sz w:val="28"/>
          <w:szCs w:val="28"/>
        </w:rPr>
        <w:t xml:space="preserve">Согласно статье 264.6 Бюджетного кодекса Российской Федерации 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 Отдельными приложениями к закону (решению) об исполнении бюджета за отчетный финансовый год утверждаются показатели: доходов бюджета по кодам </w:t>
      </w:r>
      <w:hyperlink r:id="rId9" w:anchor="/multilink/12112604/paragraph/8027/number/0" w:history="1">
        <w:r w:rsidRPr="00940218">
          <w:rPr>
            <w:sz w:val="28"/>
            <w:szCs w:val="28"/>
          </w:rPr>
          <w:t>классификации доходов</w:t>
        </w:r>
      </w:hyperlink>
      <w:r w:rsidRPr="00940218">
        <w:rPr>
          <w:sz w:val="28"/>
          <w:szCs w:val="28"/>
        </w:rPr>
        <w:t xml:space="preserve"> бюджетов; расходов бюджета по ведомственной структуре расходов соответствующего бюджета; расходов бюджета по разделам и подразделам классификации расходов бюджетов; источников финансирования дефицита бюджета по кодам </w:t>
      </w:r>
      <w:hyperlink r:id="rId10" w:anchor="/multilink/12112604/paragraph/8031/number/0" w:history="1">
        <w:r w:rsidRPr="00940218">
          <w:rPr>
            <w:sz w:val="28"/>
            <w:szCs w:val="28"/>
          </w:rPr>
          <w:t>классификации источников финансирования дефицитов</w:t>
        </w:r>
      </w:hyperlink>
      <w:r w:rsidRPr="00940218">
        <w:rPr>
          <w:sz w:val="28"/>
          <w:szCs w:val="28"/>
        </w:rPr>
        <w:t xml:space="preserve"> бюджетов.</w:t>
      </w:r>
    </w:p>
    <w:p w:rsidR="00385F4C" w:rsidRPr="00441B5E" w:rsidRDefault="00385F4C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5E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«</w:t>
      </w:r>
      <w:r w:rsidR="00441B5E" w:rsidRPr="00441B5E">
        <w:rPr>
          <w:rFonts w:ascii="Times New Roman" w:hAnsi="Times New Roman" w:cs="Times New Roman"/>
          <w:sz w:val="28"/>
          <w:szCs w:val="28"/>
        </w:rPr>
        <w:t>Гашунское</w:t>
      </w:r>
      <w:r w:rsidRPr="00441B5E">
        <w:rPr>
          <w:rFonts w:ascii="Times New Roman" w:hAnsi="Times New Roman" w:cs="Times New Roman"/>
          <w:sz w:val="28"/>
          <w:szCs w:val="28"/>
        </w:rPr>
        <w:t xml:space="preserve"> сельское поселение» за 2023 год содержит данные по доходам, расходам и источникам финансирования дефицита бюджета.</w:t>
      </w:r>
    </w:p>
    <w:p w:rsidR="00385F4C" w:rsidRPr="00BA65B7" w:rsidRDefault="00385F4C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5E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Собрания депутатов </w:t>
      </w:r>
      <w:r w:rsidR="00441B5E" w:rsidRPr="00441B5E">
        <w:rPr>
          <w:rFonts w:ascii="Times New Roman" w:hAnsi="Times New Roman" w:cs="Times New Roman"/>
          <w:sz w:val="28"/>
          <w:szCs w:val="28"/>
        </w:rPr>
        <w:t>Гашунского</w:t>
      </w:r>
      <w:r w:rsidRPr="00441B5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441B5E" w:rsidRPr="00441B5E">
        <w:rPr>
          <w:rFonts w:ascii="Times New Roman" w:hAnsi="Times New Roman" w:cs="Times New Roman"/>
          <w:sz w:val="28"/>
          <w:szCs w:val="28"/>
        </w:rPr>
        <w:t>Об отчете, об исполнении бюджета Гашунского сельского поселения Зимовниковского района за 2023 год</w:t>
      </w:r>
      <w:r w:rsidRPr="00441B5E">
        <w:rPr>
          <w:rFonts w:ascii="Times New Roman" w:hAnsi="Times New Roman" w:cs="Times New Roman"/>
          <w:sz w:val="28"/>
          <w:szCs w:val="28"/>
        </w:rPr>
        <w:t xml:space="preserve">» (далее – проект решения об </w:t>
      </w:r>
      <w:r w:rsidRPr="00BA65B7">
        <w:rPr>
          <w:rFonts w:ascii="Times New Roman" w:hAnsi="Times New Roman" w:cs="Times New Roman"/>
          <w:sz w:val="28"/>
          <w:szCs w:val="28"/>
        </w:rPr>
        <w:t>исполнении бюджета) не в полной мере соответствует требованиям, установленным статьей 264.6 Бюджетного кодекса Российской Федерации, в части указани</w:t>
      </w:r>
      <w:r w:rsidR="00DC3025">
        <w:rPr>
          <w:rFonts w:ascii="Times New Roman" w:hAnsi="Times New Roman" w:cs="Times New Roman"/>
          <w:sz w:val="28"/>
          <w:szCs w:val="28"/>
        </w:rPr>
        <w:t>я кодов бюджетной классификации и показателей по расходам и</w:t>
      </w:r>
      <w:r w:rsidR="00DE58F6">
        <w:rPr>
          <w:rFonts w:ascii="Times New Roman" w:hAnsi="Times New Roman" w:cs="Times New Roman"/>
          <w:sz w:val="28"/>
          <w:szCs w:val="28"/>
        </w:rPr>
        <w:t> </w:t>
      </w:r>
      <w:r w:rsidR="00DC3025">
        <w:rPr>
          <w:rFonts w:ascii="Times New Roman" w:hAnsi="Times New Roman" w:cs="Times New Roman"/>
          <w:sz w:val="28"/>
          <w:szCs w:val="28"/>
        </w:rPr>
        <w:t>источникам финансирования дефицита бюджета.</w:t>
      </w:r>
    </w:p>
    <w:p w:rsidR="00DC3025" w:rsidRPr="00FA22E9" w:rsidRDefault="00DC3025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нарушение статьи 264.6 Бюджетного кодекса Российской Федерации показатели</w:t>
      </w:r>
      <w:r w:rsidRPr="00FA2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3D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FA3D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решения Собрания депутатов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Гашунского</w:t>
      </w:r>
      <w:r w:rsidRPr="00D9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 w:rsidRPr="007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отчете об исполнении бюджета Гашунского сельского поселения Зимовниковского района за 2023 год</w:t>
      </w:r>
      <w:r w:rsidRPr="00D9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A2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соответствуют Отчету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9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ф.0503117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A2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C3025" w:rsidRDefault="00DC3025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2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приложении 2 «</w:t>
      </w:r>
      <w:r>
        <w:rPr>
          <w:rFonts w:ascii="Times New Roman" w:hAnsi="Times New Roman" w:cs="Times New Roman"/>
          <w:i/>
          <w:sz w:val="28"/>
          <w:szCs w:val="28"/>
        </w:rPr>
        <w:t>Расходы бюджета</w:t>
      </w:r>
      <w:r w:rsidRPr="007F2BD6">
        <w:rPr>
          <w:rFonts w:ascii="Times New Roman" w:hAnsi="Times New Roman" w:cs="Times New Roman"/>
          <w:i/>
          <w:sz w:val="28"/>
          <w:szCs w:val="28"/>
        </w:rPr>
        <w:t xml:space="preserve"> Гашунского сельского поселения Зимовниковского района по ведомственной структуре расходов бюджета поселения за 2023 год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A3D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проекту решения об исполнении бюджета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коду бюджетной классификации расходов 951 0203 </w:t>
      </w:r>
      <w:r w:rsidRPr="00A01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9990051180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120 на сумму 0,6 тыс. рублей, по строке «Всего» на сумму 0,6 </w:t>
      </w:r>
      <w:r w:rsidRPr="00D9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тыс. рублей</w:t>
      </w:r>
      <w:r w:rsidRPr="00996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DC3025" w:rsidRDefault="00DC3025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</w:t>
      </w:r>
      <w:r w:rsidRPr="007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приложении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7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«Расходы бюджета Гашунского сельского поселения Зимовниковского района по разделам и подразделам кла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ссификации расходов бюджетов за</w:t>
      </w:r>
      <w:r w:rsidRPr="007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2023 год» к проекту решения об исполнении бюджета по строке </w:t>
      </w:r>
      <w:r w:rsidRPr="007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</w:t>
      </w:r>
      <w:r w:rsidRPr="007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на сумму 0,6 тыс. рублей;</w:t>
      </w:r>
    </w:p>
    <w:p w:rsidR="00DC3025" w:rsidRDefault="00DC3025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в приложении 4 «</w:t>
      </w:r>
      <w:r w:rsidRPr="007F2BD6">
        <w:rPr>
          <w:rFonts w:ascii="Times New Roman" w:hAnsi="Times New Roman" w:cs="Times New Roman"/>
          <w:i/>
          <w:sz w:val="28"/>
          <w:szCs w:val="28"/>
        </w:rPr>
        <w:t>Ис</w:t>
      </w:r>
      <w:r>
        <w:rPr>
          <w:rFonts w:ascii="Times New Roman" w:hAnsi="Times New Roman" w:cs="Times New Roman"/>
          <w:i/>
          <w:sz w:val="28"/>
          <w:szCs w:val="28"/>
        </w:rPr>
        <w:t>точники финансирования дефицита</w:t>
      </w:r>
      <w:r w:rsidRPr="007F2BD6">
        <w:rPr>
          <w:rFonts w:ascii="Times New Roman" w:hAnsi="Times New Roman" w:cs="Times New Roman"/>
          <w:i/>
          <w:sz w:val="28"/>
          <w:szCs w:val="28"/>
        </w:rPr>
        <w:t xml:space="preserve"> бюджета Гашунского сельского поселения Зимовниковского района по кодам классификации источников финансирования дефицитов бюджетов за </w:t>
      </w:r>
      <w:r>
        <w:rPr>
          <w:rFonts w:ascii="Times New Roman" w:hAnsi="Times New Roman" w:cs="Times New Roman"/>
          <w:i/>
          <w:sz w:val="28"/>
          <w:szCs w:val="28"/>
        </w:rPr>
        <w:t>2023 </w:t>
      </w:r>
      <w:r w:rsidRPr="007F2BD6">
        <w:rPr>
          <w:rFonts w:ascii="Times New Roman" w:hAnsi="Times New Roman" w:cs="Times New Roman"/>
          <w:i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FA3D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проекту решения об исполнении бюджета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FA2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строке «</w:t>
      </w:r>
      <w:r w:rsidRPr="007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Источники финансирования дефицита бюджета - всего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A2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0,6 тыс. рублей.</w:t>
      </w:r>
    </w:p>
    <w:p w:rsidR="00DC3025" w:rsidRDefault="00DC3025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Кроме того, в статье 1 текстовой части проекта решения об исполнении бюджета ошибочно предлагается утвердить показатели по расходам бюджета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Гашунского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Зимовниковского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района в</w:t>
      </w:r>
      <w:r w:rsidR="002442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сумме </w:t>
      </w:r>
      <w:r w:rsidR="002442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10 </w:t>
      </w:r>
      <w:r w:rsidRPr="00E736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504,2</w:t>
      </w:r>
      <w:r w:rsidR="002442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тыс. рублей, следует указать «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10 503,6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2442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тыс. рублей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профицит бюджета 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сумме </w:t>
      </w:r>
      <w:r w:rsidR="002442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3,8</w:t>
      </w:r>
      <w:r w:rsidR="002442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тыс. рублей, следует указать «6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4,4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2442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тыс. рублей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85F4C" w:rsidRPr="00BA65B7" w:rsidRDefault="00385F4C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7">
        <w:rPr>
          <w:rFonts w:ascii="Times New Roman" w:hAnsi="Times New Roman" w:cs="Times New Roman"/>
          <w:sz w:val="28"/>
          <w:szCs w:val="28"/>
        </w:rPr>
        <w:t>Коды (перечни кодов) бюджетной классификации Российской Федерации, утвержденные приказом Минфина России от 17.05.2022 № 75н «Об утверждении кодов (перечней кодов) бюджетной классификации Российской Федерации» на 2023 год (на 2023 год и на плановый период 2024 и 2025 годов), применяются к правоотношениям, возникающим при составлении и исполнении бюджетов бюджетной системы Российской Федерации на 2023</w:t>
      </w:r>
      <w:r w:rsidR="00BA65B7" w:rsidRPr="00BA65B7">
        <w:rPr>
          <w:rFonts w:ascii="Times New Roman" w:hAnsi="Times New Roman" w:cs="Times New Roman"/>
          <w:sz w:val="28"/>
          <w:szCs w:val="28"/>
        </w:rPr>
        <w:t> </w:t>
      </w:r>
      <w:r w:rsidRPr="00BA65B7">
        <w:rPr>
          <w:rFonts w:ascii="Times New Roman" w:hAnsi="Times New Roman" w:cs="Times New Roman"/>
          <w:sz w:val="28"/>
          <w:szCs w:val="28"/>
        </w:rPr>
        <w:t>год (на 2023 год и на плановый период 2024 и 2025 годов).</w:t>
      </w:r>
    </w:p>
    <w:p w:rsidR="00385F4C" w:rsidRPr="00415458" w:rsidRDefault="00BA65B7" w:rsidP="00915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E62B96">
        <w:rPr>
          <w:rFonts w:ascii="Times New Roman" w:hAnsi="Times New Roman" w:cs="Times New Roman"/>
          <w:i/>
          <w:sz w:val="28"/>
          <w:szCs w:val="28"/>
        </w:rPr>
        <w:t xml:space="preserve">Палата отмечает, что в приложении 1 «Доходы бюджета </w:t>
      </w:r>
      <w:r>
        <w:rPr>
          <w:rFonts w:ascii="Times New Roman" w:hAnsi="Times New Roman" w:cs="Times New Roman"/>
          <w:i/>
          <w:sz w:val="28"/>
          <w:szCs w:val="28"/>
        </w:rPr>
        <w:t>Гашунского</w:t>
      </w:r>
      <w:r w:rsidRPr="00E62B96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/>
          <w:sz w:val="28"/>
          <w:szCs w:val="28"/>
        </w:rPr>
        <w:t>Зимовниковского</w:t>
      </w:r>
      <w:r w:rsidRPr="00E62B96">
        <w:rPr>
          <w:rFonts w:ascii="Times New Roman" w:hAnsi="Times New Roman" w:cs="Times New Roman"/>
          <w:i/>
          <w:sz w:val="28"/>
          <w:szCs w:val="28"/>
        </w:rPr>
        <w:t xml:space="preserve"> района по кодам классификации доходов бюджетов за 2023 год» к проекту решения об исполнении бюджета </w:t>
      </w:r>
      <w:r w:rsidRPr="00E62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доходн</w:t>
      </w:r>
      <w:r w:rsidR="00DE5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Pr="00E62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источник</w:t>
      </w:r>
      <w:r w:rsidR="00DE5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E62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соответствует приказу Минфина России от 17.05.2022 № 75н «Об утверждении кодов (перечней кодов) бюджетной классификации Российской Федерации» на 2023 год (на 2023 год и</w:t>
      </w:r>
      <w:r w:rsidR="00DE5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62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плановый период 2024 и 2025 </w:t>
      </w:r>
      <w:r w:rsidRPr="000F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годов) </w:t>
      </w:r>
      <w:r>
        <w:rPr>
          <w:rFonts w:ascii="Times New Roman" w:hAnsi="Times New Roman"/>
          <w:i/>
          <w:sz w:val="28"/>
          <w:szCs w:val="28"/>
        </w:rPr>
        <w:t xml:space="preserve">в части неверного указания кодов бюджетной классификации доходов бюджета </w:t>
      </w:r>
      <w:r w:rsidRPr="00E43533">
        <w:rPr>
          <w:rFonts w:ascii="Times New Roman" w:hAnsi="Times New Roman"/>
          <w:i/>
          <w:sz w:val="28"/>
          <w:szCs w:val="28"/>
        </w:rPr>
        <w:t xml:space="preserve">по </w:t>
      </w:r>
      <w:r w:rsidR="00E43533" w:rsidRPr="00E43533">
        <w:rPr>
          <w:rFonts w:ascii="Times New Roman" w:hAnsi="Times New Roman"/>
          <w:i/>
          <w:sz w:val="28"/>
          <w:szCs w:val="28"/>
        </w:rPr>
        <w:t>5</w:t>
      </w:r>
      <w:r w:rsidRPr="00E43533">
        <w:rPr>
          <w:rFonts w:ascii="Times New Roman" w:hAnsi="Times New Roman"/>
          <w:i/>
          <w:sz w:val="28"/>
          <w:szCs w:val="28"/>
        </w:rPr>
        <w:t>-</w:t>
      </w:r>
      <w:r w:rsidR="00E43533" w:rsidRPr="00E43533">
        <w:rPr>
          <w:rFonts w:ascii="Times New Roman" w:hAnsi="Times New Roman"/>
          <w:i/>
          <w:sz w:val="28"/>
          <w:szCs w:val="28"/>
        </w:rPr>
        <w:t>ти</w:t>
      </w:r>
      <w:r w:rsidRPr="00302251">
        <w:rPr>
          <w:rFonts w:ascii="Times New Roman" w:hAnsi="Times New Roman"/>
          <w:i/>
          <w:sz w:val="28"/>
          <w:szCs w:val="28"/>
        </w:rPr>
        <w:t xml:space="preserve"> кодам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E4AFD" w:rsidRPr="00CE4AFD">
        <w:rPr>
          <w:rFonts w:ascii="Times New Roman" w:hAnsi="Times New Roman"/>
          <w:i/>
          <w:spacing w:val="-6"/>
          <w:sz w:val="28"/>
          <w:szCs w:val="28"/>
        </w:rPr>
        <w:t>802</w:t>
      </w:r>
      <w:r w:rsidR="00CE4AFD">
        <w:rPr>
          <w:rFonts w:ascii="Times New Roman" w:hAnsi="Times New Roman"/>
          <w:i/>
          <w:spacing w:val="-6"/>
          <w:sz w:val="28"/>
          <w:szCs w:val="28"/>
        </w:rPr>
        <w:t> </w:t>
      </w:r>
      <w:r w:rsidR="00CE4AFD" w:rsidRPr="00CE4AFD">
        <w:rPr>
          <w:rFonts w:ascii="Times New Roman" w:hAnsi="Times New Roman"/>
          <w:i/>
          <w:spacing w:val="-6"/>
          <w:sz w:val="28"/>
          <w:szCs w:val="28"/>
        </w:rPr>
        <w:t>1</w:t>
      </w:r>
      <w:r w:rsidR="00CE4AFD">
        <w:rPr>
          <w:rFonts w:ascii="Times New Roman" w:hAnsi="Times New Roman"/>
          <w:i/>
          <w:spacing w:val="-6"/>
          <w:sz w:val="28"/>
          <w:szCs w:val="28"/>
        </w:rPr>
        <w:t> </w:t>
      </w:r>
      <w:r w:rsidR="00CE4AFD" w:rsidRPr="00CE4AFD">
        <w:rPr>
          <w:rFonts w:ascii="Times New Roman" w:hAnsi="Times New Roman"/>
          <w:i/>
          <w:spacing w:val="-6"/>
          <w:sz w:val="28"/>
          <w:szCs w:val="28"/>
        </w:rPr>
        <w:t>16</w:t>
      </w:r>
      <w:r w:rsidR="00CE4AFD">
        <w:rPr>
          <w:rFonts w:ascii="Times New Roman" w:hAnsi="Times New Roman"/>
          <w:i/>
          <w:spacing w:val="-6"/>
          <w:sz w:val="28"/>
          <w:szCs w:val="28"/>
        </w:rPr>
        <w:t> </w:t>
      </w:r>
      <w:r w:rsidR="00CE4AFD" w:rsidRPr="00CE4AFD">
        <w:rPr>
          <w:rFonts w:ascii="Times New Roman" w:hAnsi="Times New Roman"/>
          <w:i/>
          <w:spacing w:val="-6"/>
          <w:sz w:val="28"/>
          <w:szCs w:val="28"/>
        </w:rPr>
        <w:t>00000</w:t>
      </w:r>
      <w:r w:rsidR="00CE4AFD">
        <w:rPr>
          <w:rFonts w:ascii="Times New Roman" w:hAnsi="Times New Roman"/>
          <w:i/>
          <w:spacing w:val="-6"/>
          <w:sz w:val="28"/>
          <w:szCs w:val="28"/>
        </w:rPr>
        <w:t> </w:t>
      </w:r>
      <w:r w:rsidR="00CE4AFD" w:rsidRPr="00CE4AFD">
        <w:rPr>
          <w:rFonts w:ascii="Times New Roman" w:hAnsi="Times New Roman"/>
          <w:i/>
          <w:spacing w:val="-6"/>
          <w:sz w:val="28"/>
          <w:szCs w:val="28"/>
        </w:rPr>
        <w:t>00</w:t>
      </w:r>
      <w:r w:rsidR="00CE4AFD">
        <w:rPr>
          <w:rFonts w:ascii="Times New Roman" w:hAnsi="Times New Roman"/>
          <w:i/>
          <w:spacing w:val="-6"/>
          <w:sz w:val="28"/>
          <w:szCs w:val="28"/>
        </w:rPr>
        <w:t> </w:t>
      </w:r>
      <w:r w:rsidR="00CE4AFD" w:rsidRPr="00CE4AFD">
        <w:rPr>
          <w:rFonts w:ascii="Times New Roman" w:hAnsi="Times New Roman"/>
          <w:i/>
          <w:spacing w:val="-6"/>
          <w:sz w:val="28"/>
          <w:szCs w:val="28"/>
        </w:rPr>
        <w:t>0000</w:t>
      </w:r>
      <w:r w:rsidR="00CE4AFD">
        <w:rPr>
          <w:rFonts w:ascii="Times New Roman" w:hAnsi="Times New Roman"/>
          <w:i/>
          <w:spacing w:val="-6"/>
          <w:sz w:val="28"/>
          <w:szCs w:val="28"/>
        </w:rPr>
        <w:t> </w:t>
      </w:r>
      <w:r w:rsidR="00CE4AFD" w:rsidRPr="00CE4AFD">
        <w:rPr>
          <w:rFonts w:ascii="Times New Roman" w:hAnsi="Times New Roman"/>
          <w:i/>
          <w:spacing w:val="-6"/>
          <w:sz w:val="28"/>
          <w:szCs w:val="28"/>
        </w:rPr>
        <w:t>140</w:t>
      </w:r>
      <w:r w:rsidR="00CE4AFD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r w:rsidR="007E0DB1" w:rsidRPr="007E0DB1">
        <w:rPr>
          <w:rFonts w:ascii="Times New Roman" w:hAnsi="Times New Roman"/>
          <w:i/>
          <w:spacing w:val="-6"/>
          <w:sz w:val="28"/>
          <w:szCs w:val="28"/>
        </w:rPr>
        <w:t>857</w:t>
      </w:r>
      <w:r w:rsidR="007E0DB1">
        <w:rPr>
          <w:rFonts w:ascii="Times New Roman" w:hAnsi="Times New Roman"/>
          <w:i/>
          <w:spacing w:val="-6"/>
          <w:sz w:val="28"/>
          <w:szCs w:val="28"/>
        </w:rPr>
        <w:t> </w:t>
      </w:r>
      <w:r w:rsidR="007E0DB1" w:rsidRPr="007E0DB1">
        <w:rPr>
          <w:rFonts w:ascii="Times New Roman" w:hAnsi="Times New Roman"/>
          <w:i/>
          <w:spacing w:val="-6"/>
          <w:sz w:val="28"/>
          <w:szCs w:val="28"/>
        </w:rPr>
        <w:t>1</w:t>
      </w:r>
      <w:r w:rsidR="007E0DB1">
        <w:rPr>
          <w:rFonts w:ascii="Times New Roman" w:hAnsi="Times New Roman"/>
          <w:i/>
          <w:spacing w:val="-6"/>
          <w:sz w:val="28"/>
          <w:szCs w:val="28"/>
        </w:rPr>
        <w:t> </w:t>
      </w:r>
      <w:r w:rsidR="007E0DB1" w:rsidRPr="007E0DB1">
        <w:rPr>
          <w:rFonts w:ascii="Times New Roman" w:hAnsi="Times New Roman"/>
          <w:i/>
          <w:spacing w:val="-6"/>
          <w:sz w:val="28"/>
          <w:szCs w:val="28"/>
        </w:rPr>
        <w:t>16</w:t>
      </w:r>
      <w:r w:rsidR="007E0DB1">
        <w:rPr>
          <w:rFonts w:ascii="Times New Roman" w:hAnsi="Times New Roman"/>
          <w:i/>
          <w:spacing w:val="-6"/>
          <w:sz w:val="28"/>
          <w:szCs w:val="28"/>
        </w:rPr>
        <w:t> </w:t>
      </w:r>
      <w:r w:rsidR="007E0DB1" w:rsidRPr="007E0DB1">
        <w:rPr>
          <w:rFonts w:ascii="Times New Roman" w:hAnsi="Times New Roman"/>
          <w:i/>
          <w:spacing w:val="-6"/>
          <w:sz w:val="28"/>
          <w:szCs w:val="28"/>
        </w:rPr>
        <w:t>00000</w:t>
      </w:r>
      <w:r w:rsidR="007E0DB1">
        <w:rPr>
          <w:rFonts w:ascii="Times New Roman" w:hAnsi="Times New Roman"/>
          <w:i/>
          <w:spacing w:val="-6"/>
          <w:sz w:val="28"/>
          <w:szCs w:val="28"/>
        </w:rPr>
        <w:t> </w:t>
      </w:r>
      <w:r w:rsidR="007E0DB1" w:rsidRPr="007E0DB1">
        <w:rPr>
          <w:rFonts w:ascii="Times New Roman" w:hAnsi="Times New Roman"/>
          <w:i/>
          <w:spacing w:val="-6"/>
          <w:sz w:val="28"/>
          <w:szCs w:val="28"/>
        </w:rPr>
        <w:t>00</w:t>
      </w:r>
      <w:r w:rsidR="007E0DB1">
        <w:rPr>
          <w:rFonts w:ascii="Times New Roman" w:hAnsi="Times New Roman"/>
          <w:i/>
          <w:spacing w:val="-6"/>
          <w:sz w:val="28"/>
          <w:szCs w:val="28"/>
        </w:rPr>
        <w:t> </w:t>
      </w:r>
      <w:r w:rsidR="007E0DB1" w:rsidRPr="007E0DB1">
        <w:rPr>
          <w:rFonts w:ascii="Times New Roman" w:hAnsi="Times New Roman"/>
          <w:i/>
          <w:spacing w:val="-6"/>
          <w:sz w:val="28"/>
          <w:szCs w:val="28"/>
        </w:rPr>
        <w:t>0000</w:t>
      </w:r>
      <w:r w:rsidR="007E0DB1">
        <w:rPr>
          <w:rFonts w:ascii="Times New Roman" w:hAnsi="Times New Roman"/>
          <w:i/>
          <w:spacing w:val="-6"/>
          <w:sz w:val="28"/>
          <w:szCs w:val="28"/>
        </w:rPr>
        <w:t> </w:t>
      </w:r>
      <w:r w:rsidR="007E0DB1" w:rsidRPr="007E0DB1">
        <w:rPr>
          <w:rFonts w:ascii="Times New Roman" w:hAnsi="Times New Roman"/>
          <w:i/>
          <w:spacing w:val="-6"/>
          <w:sz w:val="28"/>
          <w:szCs w:val="28"/>
        </w:rPr>
        <w:t>140</w:t>
      </w:r>
      <w:r w:rsidR="007E0DB1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r w:rsidR="005F1364" w:rsidRPr="005F1364">
        <w:rPr>
          <w:rFonts w:ascii="Times New Roman" w:hAnsi="Times New Roman"/>
          <w:i/>
          <w:spacing w:val="-6"/>
          <w:sz w:val="28"/>
          <w:szCs w:val="28"/>
        </w:rPr>
        <w:t>951</w:t>
      </w:r>
      <w:r w:rsidR="005F1364">
        <w:rPr>
          <w:rFonts w:ascii="Times New Roman" w:hAnsi="Times New Roman"/>
          <w:i/>
          <w:spacing w:val="-6"/>
          <w:sz w:val="28"/>
          <w:szCs w:val="28"/>
        </w:rPr>
        <w:t> </w:t>
      </w:r>
      <w:r w:rsidR="005F1364" w:rsidRPr="005F1364">
        <w:rPr>
          <w:rFonts w:ascii="Times New Roman" w:hAnsi="Times New Roman"/>
          <w:i/>
          <w:spacing w:val="-6"/>
          <w:sz w:val="28"/>
          <w:szCs w:val="28"/>
        </w:rPr>
        <w:t>1</w:t>
      </w:r>
      <w:r w:rsidR="005F1364">
        <w:rPr>
          <w:rFonts w:ascii="Times New Roman" w:hAnsi="Times New Roman"/>
          <w:i/>
          <w:spacing w:val="-6"/>
          <w:sz w:val="28"/>
          <w:szCs w:val="28"/>
        </w:rPr>
        <w:t> </w:t>
      </w:r>
      <w:r w:rsidR="005F1364" w:rsidRPr="005F1364">
        <w:rPr>
          <w:rFonts w:ascii="Times New Roman" w:hAnsi="Times New Roman"/>
          <w:i/>
          <w:spacing w:val="-6"/>
          <w:sz w:val="28"/>
          <w:szCs w:val="28"/>
        </w:rPr>
        <w:t>16</w:t>
      </w:r>
      <w:r w:rsidR="005F1364">
        <w:rPr>
          <w:rFonts w:ascii="Times New Roman" w:hAnsi="Times New Roman"/>
          <w:i/>
          <w:spacing w:val="-6"/>
          <w:sz w:val="28"/>
          <w:szCs w:val="28"/>
        </w:rPr>
        <w:t> </w:t>
      </w:r>
      <w:r w:rsidR="005F1364" w:rsidRPr="005F1364">
        <w:rPr>
          <w:rFonts w:ascii="Times New Roman" w:hAnsi="Times New Roman"/>
          <w:i/>
          <w:spacing w:val="-6"/>
          <w:sz w:val="28"/>
          <w:szCs w:val="28"/>
        </w:rPr>
        <w:t>00000</w:t>
      </w:r>
      <w:r w:rsidR="005F1364">
        <w:rPr>
          <w:rFonts w:ascii="Times New Roman" w:hAnsi="Times New Roman"/>
          <w:i/>
          <w:spacing w:val="-6"/>
          <w:sz w:val="28"/>
          <w:szCs w:val="28"/>
        </w:rPr>
        <w:t> </w:t>
      </w:r>
      <w:r w:rsidR="005F1364" w:rsidRPr="005F1364">
        <w:rPr>
          <w:rFonts w:ascii="Times New Roman" w:hAnsi="Times New Roman"/>
          <w:i/>
          <w:spacing w:val="-6"/>
          <w:sz w:val="28"/>
          <w:szCs w:val="28"/>
        </w:rPr>
        <w:t>00</w:t>
      </w:r>
      <w:r w:rsidR="005F1364">
        <w:rPr>
          <w:rFonts w:ascii="Times New Roman" w:hAnsi="Times New Roman"/>
          <w:i/>
          <w:spacing w:val="-6"/>
          <w:sz w:val="28"/>
          <w:szCs w:val="28"/>
        </w:rPr>
        <w:t> </w:t>
      </w:r>
      <w:r w:rsidR="005F1364" w:rsidRPr="005F1364">
        <w:rPr>
          <w:rFonts w:ascii="Times New Roman" w:hAnsi="Times New Roman"/>
          <w:i/>
          <w:spacing w:val="-6"/>
          <w:sz w:val="28"/>
          <w:szCs w:val="28"/>
        </w:rPr>
        <w:t>0000</w:t>
      </w:r>
      <w:r w:rsidR="005F1364">
        <w:rPr>
          <w:rFonts w:ascii="Times New Roman" w:hAnsi="Times New Roman"/>
          <w:i/>
          <w:spacing w:val="-6"/>
          <w:sz w:val="28"/>
          <w:szCs w:val="28"/>
        </w:rPr>
        <w:t> </w:t>
      </w:r>
      <w:r w:rsidR="005F1364" w:rsidRPr="005F1364">
        <w:rPr>
          <w:rFonts w:ascii="Times New Roman" w:hAnsi="Times New Roman"/>
          <w:i/>
          <w:spacing w:val="-6"/>
          <w:sz w:val="28"/>
          <w:szCs w:val="28"/>
        </w:rPr>
        <w:t>140</w:t>
      </w:r>
      <w:r w:rsidR="005F1364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r w:rsidR="005F1364" w:rsidRPr="005F1364">
        <w:rPr>
          <w:rFonts w:ascii="Times New Roman" w:hAnsi="Times New Roman"/>
          <w:i/>
          <w:spacing w:val="-6"/>
          <w:sz w:val="28"/>
          <w:szCs w:val="28"/>
        </w:rPr>
        <w:t>951</w:t>
      </w:r>
      <w:r w:rsidR="005F1364">
        <w:rPr>
          <w:rFonts w:ascii="Times New Roman" w:hAnsi="Times New Roman"/>
          <w:i/>
          <w:spacing w:val="-6"/>
          <w:sz w:val="28"/>
          <w:szCs w:val="28"/>
        </w:rPr>
        <w:t> </w:t>
      </w:r>
      <w:r w:rsidR="005F1364" w:rsidRPr="005F1364">
        <w:rPr>
          <w:rFonts w:ascii="Times New Roman" w:hAnsi="Times New Roman"/>
          <w:i/>
          <w:spacing w:val="-6"/>
          <w:sz w:val="28"/>
          <w:szCs w:val="28"/>
        </w:rPr>
        <w:t>1</w:t>
      </w:r>
      <w:r w:rsidR="005F1364">
        <w:rPr>
          <w:rFonts w:ascii="Times New Roman" w:hAnsi="Times New Roman"/>
          <w:i/>
          <w:spacing w:val="-6"/>
          <w:sz w:val="28"/>
          <w:szCs w:val="28"/>
        </w:rPr>
        <w:t> </w:t>
      </w:r>
      <w:r w:rsidR="005F1364" w:rsidRPr="005F1364">
        <w:rPr>
          <w:rFonts w:ascii="Times New Roman" w:hAnsi="Times New Roman"/>
          <w:i/>
          <w:spacing w:val="-6"/>
          <w:sz w:val="28"/>
          <w:szCs w:val="28"/>
        </w:rPr>
        <w:t>16</w:t>
      </w:r>
      <w:r w:rsidR="005F1364">
        <w:rPr>
          <w:rFonts w:ascii="Times New Roman" w:hAnsi="Times New Roman"/>
          <w:i/>
          <w:spacing w:val="-6"/>
          <w:sz w:val="28"/>
          <w:szCs w:val="28"/>
        </w:rPr>
        <w:t> </w:t>
      </w:r>
      <w:r w:rsidR="005F1364" w:rsidRPr="005F1364">
        <w:rPr>
          <w:rFonts w:ascii="Times New Roman" w:hAnsi="Times New Roman"/>
          <w:i/>
          <w:spacing w:val="-6"/>
          <w:sz w:val="28"/>
          <w:szCs w:val="28"/>
        </w:rPr>
        <w:t>10100</w:t>
      </w:r>
      <w:r w:rsidR="005F1364">
        <w:rPr>
          <w:rFonts w:ascii="Times New Roman" w:hAnsi="Times New Roman"/>
          <w:i/>
          <w:spacing w:val="-6"/>
          <w:sz w:val="28"/>
          <w:szCs w:val="28"/>
        </w:rPr>
        <w:t> </w:t>
      </w:r>
      <w:r w:rsidR="005F1364" w:rsidRPr="005F1364">
        <w:rPr>
          <w:rFonts w:ascii="Times New Roman" w:hAnsi="Times New Roman"/>
          <w:i/>
          <w:spacing w:val="-6"/>
          <w:sz w:val="28"/>
          <w:szCs w:val="28"/>
        </w:rPr>
        <w:t>00</w:t>
      </w:r>
      <w:r w:rsidR="005F1364">
        <w:rPr>
          <w:rFonts w:ascii="Times New Roman" w:hAnsi="Times New Roman"/>
          <w:i/>
          <w:spacing w:val="-6"/>
          <w:sz w:val="28"/>
          <w:szCs w:val="28"/>
        </w:rPr>
        <w:t> </w:t>
      </w:r>
      <w:r w:rsidR="005F1364" w:rsidRPr="005F1364">
        <w:rPr>
          <w:rFonts w:ascii="Times New Roman" w:hAnsi="Times New Roman"/>
          <w:i/>
          <w:spacing w:val="-6"/>
          <w:sz w:val="28"/>
          <w:szCs w:val="28"/>
        </w:rPr>
        <w:t>0000</w:t>
      </w:r>
      <w:r w:rsidR="005F1364">
        <w:rPr>
          <w:rFonts w:ascii="Times New Roman" w:hAnsi="Times New Roman"/>
          <w:i/>
          <w:spacing w:val="-6"/>
          <w:sz w:val="28"/>
          <w:szCs w:val="28"/>
        </w:rPr>
        <w:t> </w:t>
      </w:r>
      <w:r w:rsidR="005F1364" w:rsidRPr="005F1364">
        <w:rPr>
          <w:rFonts w:ascii="Times New Roman" w:hAnsi="Times New Roman"/>
          <w:i/>
          <w:spacing w:val="-6"/>
          <w:sz w:val="28"/>
          <w:szCs w:val="28"/>
        </w:rPr>
        <w:t>140</w:t>
      </w:r>
      <w:r w:rsidR="005F1364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r w:rsidR="00773E63" w:rsidRPr="00773E63">
        <w:rPr>
          <w:rFonts w:ascii="Times New Roman" w:hAnsi="Times New Roman"/>
          <w:i/>
          <w:spacing w:val="-6"/>
          <w:sz w:val="28"/>
          <w:szCs w:val="28"/>
        </w:rPr>
        <w:t>951</w:t>
      </w:r>
      <w:r w:rsidR="00773E63">
        <w:rPr>
          <w:rFonts w:ascii="Times New Roman" w:hAnsi="Times New Roman"/>
          <w:i/>
          <w:spacing w:val="-6"/>
          <w:sz w:val="28"/>
          <w:szCs w:val="28"/>
        </w:rPr>
        <w:t> </w:t>
      </w:r>
      <w:r w:rsidR="00773E63" w:rsidRPr="00773E63">
        <w:rPr>
          <w:rFonts w:ascii="Times New Roman" w:hAnsi="Times New Roman"/>
          <w:i/>
          <w:spacing w:val="-6"/>
          <w:sz w:val="28"/>
          <w:szCs w:val="28"/>
        </w:rPr>
        <w:t>2</w:t>
      </w:r>
      <w:r w:rsidR="00773E63">
        <w:rPr>
          <w:rFonts w:ascii="Times New Roman" w:hAnsi="Times New Roman"/>
          <w:i/>
          <w:spacing w:val="-6"/>
          <w:sz w:val="28"/>
          <w:szCs w:val="28"/>
        </w:rPr>
        <w:t> </w:t>
      </w:r>
      <w:r w:rsidR="00773E63" w:rsidRPr="00773E63">
        <w:rPr>
          <w:rFonts w:ascii="Times New Roman" w:hAnsi="Times New Roman"/>
          <w:i/>
          <w:spacing w:val="-6"/>
          <w:sz w:val="28"/>
          <w:szCs w:val="28"/>
        </w:rPr>
        <w:t>02</w:t>
      </w:r>
      <w:r w:rsidR="00773E63">
        <w:rPr>
          <w:rFonts w:ascii="Times New Roman" w:hAnsi="Times New Roman"/>
          <w:i/>
          <w:spacing w:val="-6"/>
          <w:sz w:val="28"/>
          <w:szCs w:val="28"/>
        </w:rPr>
        <w:t> </w:t>
      </w:r>
      <w:r w:rsidR="00773E63" w:rsidRPr="00773E63">
        <w:rPr>
          <w:rFonts w:ascii="Times New Roman" w:hAnsi="Times New Roman"/>
          <w:i/>
          <w:spacing w:val="-6"/>
          <w:sz w:val="28"/>
          <w:szCs w:val="28"/>
        </w:rPr>
        <w:t>30024</w:t>
      </w:r>
      <w:r w:rsidR="00773E63">
        <w:rPr>
          <w:rFonts w:ascii="Times New Roman" w:hAnsi="Times New Roman"/>
          <w:i/>
          <w:spacing w:val="-6"/>
          <w:sz w:val="28"/>
          <w:szCs w:val="28"/>
        </w:rPr>
        <w:t> </w:t>
      </w:r>
      <w:r w:rsidR="00773E63" w:rsidRPr="00773E63">
        <w:rPr>
          <w:rFonts w:ascii="Times New Roman" w:hAnsi="Times New Roman"/>
          <w:i/>
          <w:spacing w:val="-6"/>
          <w:sz w:val="28"/>
          <w:szCs w:val="28"/>
        </w:rPr>
        <w:t>00</w:t>
      </w:r>
      <w:r w:rsidR="00773E63">
        <w:rPr>
          <w:rFonts w:ascii="Times New Roman" w:hAnsi="Times New Roman"/>
          <w:i/>
          <w:spacing w:val="-6"/>
          <w:sz w:val="28"/>
          <w:szCs w:val="28"/>
        </w:rPr>
        <w:t> </w:t>
      </w:r>
      <w:r w:rsidR="00773E63" w:rsidRPr="00773E63">
        <w:rPr>
          <w:rFonts w:ascii="Times New Roman" w:hAnsi="Times New Roman"/>
          <w:i/>
          <w:spacing w:val="-6"/>
          <w:sz w:val="28"/>
          <w:szCs w:val="28"/>
        </w:rPr>
        <w:t>0000</w:t>
      </w:r>
      <w:r w:rsidR="00773E63">
        <w:rPr>
          <w:rFonts w:ascii="Times New Roman" w:hAnsi="Times New Roman"/>
          <w:i/>
          <w:spacing w:val="-6"/>
          <w:sz w:val="28"/>
          <w:szCs w:val="28"/>
        </w:rPr>
        <w:t> </w:t>
      </w:r>
      <w:r w:rsidR="00773E63" w:rsidRPr="00773E63">
        <w:rPr>
          <w:rFonts w:ascii="Times New Roman" w:hAnsi="Times New Roman"/>
          <w:i/>
          <w:spacing w:val="-6"/>
          <w:sz w:val="28"/>
          <w:szCs w:val="28"/>
        </w:rPr>
        <w:t>150</w:t>
      </w:r>
      <w:r w:rsidRPr="00FA4921">
        <w:rPr>
          <w:rFonts w:ascii="Times New Roman" w:hAnsi="Times New Roman"/>
          <w:i/>
          <w:spacing w:val="-6"/>
          <w:sz w:val="28"/>
          <w:szCs w:val="28"/>
        </w:rPr>
        <w:t xml:space="preserve"> и наименования статьи </w:t>
      </w:r>
      <w:r w:rsidRPr="00E43533">
        <w:rPr>
          <w:rFonts w:ascii="Times New Roman" w:hAnsi="Times New Roman"/>
          <w:i/>
          <w:spacing w:val="-6"/>
          <w:sz w:val="28"/>
          <w:szCs w:val="28"/>
        </w:rPr>
        <w:t xml:space="preserve">доходов </w:t>
      </w:r>
      <w:r w:rsidRPr="00E43533">
        <w:rPr>
          <w:rFonts w:ascii="Times New Roman" w:hAnsi="Times New Roman"/>
          <w:i/>
          <w:sz w:val="28"/>
          <w:szCs w:val="28"/>
        </w:rPr>
        <w:t xml:space="preserve">по </w:t>
      </w:r>
      <w:r w:rsidR="00E43533" w:rsidRPr="00E43533">
        <w:rPr>
          <w:rFonts w:ascii="Times New Roman" w:hAnsi="Times New Roman"/>
          <w:i/>
          <w:sz w:val="28"/>
          <w:szCs w:val="28"/>
        </w:rPr>
        <w:t>5</w:t>
      </w:r>
      <w:r w:rsidRPr="00E43533">
        <w:rPr>
          <w:rFonts w:ascii="Times New Roman" w:hAnsi="Times New Roman"/>
          <w:i/>
          <w:sz w:val="28"/>
          <w:szCs w:val="28"/>
        </w:rPr>
        <w:t>-</w:t>
      </w:r>
      <w:r w:rsidR="00E43533" w:rsidRPr="00E43533">
        <w:rPr>
          <w:rFonts w:ascii="Times New Roman" w:hAnsi="Times New Roman"/>
          <w:i/>
          <w:sz w:val="28"/>
          <w:szCs w:val="28"/>
        </w:rPr>
        <w:t>ти</w:t>
      </w:r>
      <w:r w:rsidRPr="00302251">
        <w:rPr>
          <w:rFonts w:ascii="Times New Roman" w:hAnsi="Times New Roman"/>
          <w:i/>
          <w:sz w:val="28"/>
          <w:szCs w:val="28"/>
        </w:rPr>
        <w:t xml:space="preserve"> кодам </w:t>
      </w:r>
      <w:r w:rsidRPr="00BA6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A6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A6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A6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02010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A6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A6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A6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46B35" w:rsidRPr="00446B35">
        <w:t xml:space="preserve"> </w:t>
      </w:r>
      <w:r w:rsidR="00446B35" w:rsidRP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951</w:t>
      </w:r>
      <w:r w:rsid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446B35" w:rsidRP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446B35" w:rsidRP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02</w:t>
      </w:r>
      <w:r w:rsid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446B35" w:rsidRP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15001</w:t>
      </w:r>
      <w:r w:rsid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446B35" w:rsidRP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</w:t>
      </w:r>
      <w:r w:rsid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446B35" w:rsidRP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0000</w:t>
      </w:r>
      <w:r w:rsid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446B35" w:rsidRP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150</w:t>
      </w:r>
      <w:r w:rsid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220240" w:rsidRPr="00DE58F6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951 2 02 15002 00 0000 150, 951 2 02 15002 10 0000 150, </w:t>
      </w:r>
      <w:r w:rsidR="000F437D" w:rsidRPr="00DE58F6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951 2 02 30000 00 0000 150</w:t>
      </w:r>
      <w:r w:rsidRPr="00DE58F6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.</w:t>
      </w:r>
    </w:p>
    <w:p w:rsidR="00385F4C" w:rsidRDefault="00063A7A" w:rsidP="00915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Кроме того, </w:t>
      </w:r>
      <w:r w:rsidR="00385F4C" w:rsidRPr="00A83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приложении 3 «</w:t>
      </w:r>
      <w:r w:rsidR="00A83FF9" w:rsidRPr="00A83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Расходы бюджета Гашунского сельского поселения Зимовниковского района по разделам и подразделам кла</w:t>
      </w:r>
      <w:r w:rsidR="00BD3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ссификации расходов бюджетов за</w:t>
      </w:r>
      <w:r w:rsidR="00A83FF9" w:rsidRPr="00A83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2023 год</w:t>
      </w:r>
      <w:r w:rsidR="00385F4C" w:rsidRPr="00A83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к</w:t>
      </w:r>
      <w:r w:rsidR="000231BA" w:rsidRPr="00A83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85F4C" w:rsidRPr="00A83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проекту решения об исполнении бюджета наименовани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385F4C" w:rsidRPr="00A83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подраздел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385F4C" w:rsidRPr="00A83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соответству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385F4C" w:rsidRPr="00A83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положениям статьи 21 Бюджетного кодекса </w:t>
      </w:r>
      <w:r w:rsidR="00385F4C" w:rsidRPr="00BD3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Российской Федерации: 0310 «</w:t>
      </w:r>
      <w:r w:rsidR="00BD3A18" w:rsidRPr="00BD3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Защита населения 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D3A18" w:rsidRPr="00BD3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 от чрезвычайных ситуаций</w:t>
      </w:r>
      <w:r w:rsidR="00385F4C" w:rsidRPr="00BD3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следует указать «Защита населения и</w:t>
      </w:r>
      <w:r w:rsidR="0024074D" w:rsidRPr="00BD3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385F4C" w:rsidRPr="00BD3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 от чрезвычайных ситуаций природного и техногенного характера, пожарная безопасность».</w:t>
      </w:r>
    </w:p>
    <w:p w:rsidR="00EA3003" w:rsidRDefault="00EA3003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B14">
        <w:rPr>
          <w:rFonts w:ascii="Times New Roman" w:eastAsia="Calibri" w:hAnsi="Times New Roman" w:cs="Times New Roman"/>
          <w:sz w:val="28"/>
          <w:szCs w:val="28"/>
        </w:rPr>
        <w:t>В ходе внешней проверки представлен уточненный проект решения об исполнении бюджета.</w:t>
      </w:r>
    </w:p>
    <w:p w:rsidR="00565A92" w:rsidRPr="00A70C2E" w:rsidRDefault="00565A92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70C2E">
        <w:rPr>
          <w:rFonts w:ascii="Times New Roman" w:hAnsi="Times New Roman" w:cs="Times New Roman"/>
          <w:sz w:val="28"/>
          <w:szCs w:val="28"/>
        </w:rPr>
        <w:t xml:space="preserve">В целом выявленные нарушения и недостатки, с учетом представленных </w:t>
      </w:r>
      <w:r w:rsidRPr="00A70C2E">
        <w:rPr>
          <w:rFonts w:ascii="Times New Roman" w:hAnsi="Times New Roman" w:cs="Times New Roman"/>
          <w:spacing w:val="-2"/>
          <w:sz w:val="28"/>
          <w:szCs w:val="28"/>
        </w:rPr>
        <w:t>уточненных форм отчетности, не повлияли на достоверность годового отчета об</w:t>
      </w:r>
      <w:r w:rsidRPr="00A70C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0C2E">
        <w:rPr>
          <w:rFonts w:ascii="Times New Roman" w:hAnsi="Times New Roman" w:cs="Times New Roman"/>
          <w:sz w:val="28"/>
          <w:szCs w:val="28"/>
        </w:rPr>
        <w:t>исполнении бюджета муниципального образования за 2023 год.</w:t>
      </w:r>
    </w:p>
    <w:p w:rsidR="009F429B" w:rsidRPr="001F339F" w:rsidRDefault="0081489E" w:rsidP="009153F5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C832EC" w:rsidRPr="001F3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F3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исполнения основных характеристик бюджета</w:t>
      </w:r>
    </w:p>
    <w:p w:rsidR="00AF236A" w:rsidRPr="001F339F" w:rsidRDefault="00AF236A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Решением </w:t>
      </w:r>
      <w:r w:rsidR="00AF475D" w:rsidRPr="001F33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бюджете на 2023 год и на плановый период 2024 и 2025 годы </w:t>
      </w:r>
      <w:r w:rsidR="009F36F2" w:rsidRPr="001F339F">
        <w:rPr>
          <w:rFonts w:ascii="Times New Roman" w:hAnsi="Times New Roman" w:cs="Times New Roman"/>
          <w:sz w:val="28"/>
          <w:szCs w:val="28"/>
        </w:rPr>
        <w:t xml:space="preserve">первоначально утверждены основные параметры бюджета на 2023 год по доходам в сумме </w:t>
      </w:r>
      <w:r w:rsidR="001F339F" w:rsidRPr="001F339F">
        <w:rPr>
          <w:rFonts w:ascii="Times New Roman" w:hAnsi="Times New Roman" w:cs="Times New Roman"/>
          <w:sz w:val="28"/>
          <w:szCs w:val="28"/>
        </w:rPr>
        <w:t>9 984,2</w:t>
      </w:r>
      <w:r w:rsidR="009F36F2" w:rsidRPr="001F339F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1F339F" w:rsidRPr="001F339F">
        <w:rPr>
          <w:rFonts w:ascii="Times New Roman" w:hAnsi="Times New Roman" w:cs="Times New Roman"/>
          <w:sz w:val="28"/>
          <w:szCs w:val="28"/>
        </w:rPr>
        <w:t>9 984,2</w:t>
      </w:r>
      <w:r w:rsidR="009F36F2" w:rsidRPr="001F339F">
        <w:rPr>
          <w:rFonts w:ascii="Times New Roman" w:hAnsi="Times New Roman" w:cs="Times New Roman"/>
          <w:sz w:val="28"/>
          <w:szCs w:val="28"/>
        </w:rPr>
        <w:t xml:space="preserve"> тыс. рублей, с прогнозируемым дефицитом бюджета в сумме 0,0 тыс. рублей.</w:t>
      </w:r>
    </w:p>
    <w:p w:rsidR="00AF236A" w:rsidRPr="00686B61" w:rsidRDefault="00AF236A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61">
        <w:rPr>
          <w:rFonts w:ascii="Times New Roman" w:hAnsi="Times New Roman" w:cs="Times New Roman"/>
          <w:sz w:val="28"/>
          <w:szCs w:val="28"/>
        </w:rPr>
        <w:t xml:space="preserve">Согласно представленному </w:t>
      </w:r>
      <w:r w:rsidR="00A70C2E">
        <w:rPr>
          <w:rFonts w:ascii="Times New Roman" w:hAnsi="Times New Roman" w:cs="Times New Roman"/>
          <w:sz w:val="28"/>
          <w:szCs w:val="28"/>
        </w:rPr>
        <w:t xml:space="preserve">уточненному </w:t>
      </w:r>
      <w:r w:rsidRPr="00686B61">
        <w:rPr>
          <w:rFonts w:ascii="Times New Roman" w:hAnsi="Times New Roman" w:cs="Times New Roman"/>
          <w:sz w:val="28"/>
          <w:szCs w:val="28"/>
        </w:rPr>
        <w:t>Отчету об исполнении бюджета (ф.0503</w:t>
      </w:r>
      <w:r w:rsidR="00AF475D" w:rsidRPr="00686B61">
        <w:rPr>
          <w:rFonts w:ascii="Times New Roman" w:hAnsi="Times New Roman" w:cs="Times New Roman"/>
          <w:sz w:val="28"/>
          <w:szCs w:val="28"/>
        </w:rPr>
        <w:t>1</w:t>
      </w:r>
      <w:r w:rsidRPr="00686B61">
        <w:rPr>
          <w:rFonts w:ascii="Times New Roman" w:hAnsi="Times New Roman" w:cs="Times New Roman"/>
          <w:sz w:val="28"/>
          <w:szCs w:val="28"/>
        </w:rPr>
        <w:t>17) по состоянию на 01.</w:t>
      </w:r>
      <w:r w:rsidR="00AF475D" w:rsidRPr="00686B61">
        <w:rPr>
          <w:rFonts w:ascii="Times New Roman" w:hAnsi="Times New Roman" w:cs="Times New Roman"/>
          <w:sz w:val="28"/>
          <w:szCs w:val="28"/>
        </w:rPr>
        <w:t>01</w:t>
      </w:r>
      <w:r w:rsidRPr="00686B61">
        <w:rPr>
          <w:rFonts w:ascii="Times New Roman" w:hAnsi="Times New Roman" w:cs="Times New Roman"/>
          <w:sz w:val="28"/>
          <w:szCs w:val="28"/>
        </w:rPr>
        <w:t>.202</w:t>
      </w:r>
      <w:r w:rsidR="00AF475D" w:rsidRPr="00686B61">
        <w:rPr>
          <w:rFonts w:ascii="Times New Roman" w:hAnsi="Times New Roman" w:cs="Times New Roman"/>
          <w:sz w:val="28"/>
          <w:szCs w:val="28"/>
        </w:rPr>
        <w:t>4</w:t>
      </w:r>
      <w:r w:rsidRPr="00686B61">
        <w:rPr>
          <w:rFonts w:ascii="Times New Roman" w:hAnsi="Times New Roman" w:cs="Times New Roman"/>
          <w:sz w:val="28"/>
          <w:szCs w:val="28"/>
        </w:rPr>
        <w:t xml:space="preserve"> уточненные плановые назначения на 2023 год по доходам составили </w:t>
      </w:r>
      <w:r w:rsidR="00686B61" w:rsidRPr="00686B61">
        <w:rPr>
          <w:rFonts w:ascii="Times New Roman" w:hAnsi="Times New Roman" w:cs="Times New Roman"/>
          <w:sz w:val="28"/>
          <w:szCs w:val="28"/>
        </w:rPr>
        <w:t>10 081,4</w:t>
      </w:r>
      <w:r w:rsidR="00170381" w:rsidRPr="00686B61">
        <w:rPr>
          <w:rFonts w:ascii="Times New Roman" w:hAnsi="Times New Roman" w:cs="Times New Roman"/>
          <w:sz w:val="28"/>
          <w:szCs w:val="28"/>
        </w:rPr>
        <w:t xml:space="preserve"> </w:t>
      </w:r>
      <w:r w:rsidRPr="00686B61"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686B61" w:rsidRPr="00686B61">
        <w:rPr>
          <w:rFonts w:ascii="Times New Roman" w:hAnsi="Times New Roman" w:cs="Times New Roman"/>
          <w:sz w:val="28"/>
          <w:szCs w:val="28"/>
        </w:rPr>
        <w:t>10 825,6</w:t>
      </w:r>
      <w:r w:rsidR="00A70C2E">
        <w:rPr>
          <w:rFonts w:ascii="Times New Roman" w:hAnsi="Times New Roman" w:cs="Times New Roman"/>
          <w:sz w:val="28"/>
          <w:szCs w:val="28"/>
        </w:rPr>
        <w:t> </w:t>
      </w:r>
      <w:r w:rsidRPr="00686B61">
        <w:rPr>
          <w:rFonts w:ascii="Times New Roman" w:hAnsi="Times New Roman" w:cs="Times New Roman"/>
          <w:sz w:val="28"/>
          <w:szCs w:val="28"/>
        </w:rPr>
        <w:t xml:space="preserve">тыс. рублей, прогнозируемый дефицит бюджета – </w:t>
      </w:r>
      <w:r w:rsidR="00686B61" w:rsidRPr="00686B61">
        <w:rPr>
          <w:rFonts w:ascii="Times New Roman" w:hAnsi="Times New Roman" w:cs="Times New Roman"/>
          <w:sz w:val="28"/>
          <w:szCs w:val="28"/>
        </w:rPr>
        <w:t>744,2</w:t>
      </w:r>
      <w:r w:rsidR="00170381" w:rsidRPr="00686B61">
        <w:rPr>
          <w:rFonts w:ascii="Times New Roman" w:hAnsi="Times New Roman" w:cs="Times New Roman"/>
          <w:sz w:val="28"/>
          <w:szCs w:val="28"/>
        </w:rPr>
        <w:t xml:space="preserve"> </w:t>
      </w:r>
      <w:r w:rsidRPr="00686B61">
        <w:rPr>
          <w:rFonts w:ascii="Times New Roman" w:hAnsi="Times New Roman" w:cs="Times New Roman"/>
          <w:sz w:val="28"/>
          <w:szCs w:val="28"/>
        </w:rPr>
        <w:t>тыс. рублей.</w:t>
      </w:r>
    </w:p>
    <w:p w:rsidR="00AF236A" w:rsidRPr="00415458" w:rsidRDefault="00AF236A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0221">
        <w:rPr>
          <w:rFonts w:ascii="Times New Roman" w:hAnsi="Times New Roman" w:cs="Times New Roman"/>
          <w:sz w:val="28"/>
          <w:szCs w:val="28"/>
        </w:rPr>
        <w:t xml:space="preserve">В результате внесенных изменений в параметры бюджета плановые </w:t>
      </w:r>
      <w:r w:rsidR="002F0BA0" w:rsidRPr="00990221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990221">
        <w:rPr>
          <w:rFonts w:ascii="Times New Roman" w:hAnsi="Times New Roman" w:cs="Times New Roman"/>
          <w:sz w:val="28"/>
          <w:szCs w:val="28"/>
        </w:rPr>
        <w:t xml:space="preserve">на 2023 год по доходам – увеличены на </w:t>
      </w:r>
      <w:r w:rsidR="00990221" w:rsidRPr="00990221">
        <w:rPr>
          <w:rFonts w:ascii="Times New Roman" w:hAnsi="Times New Roman" w:cs="Times New Roman"/>
          <w:sz w:val="28"/>
          <w:szCs w:val="28"/>
        </w:rPr>
        <w:t>97,2</w:t>
      </w:r>
      <w:r w:rsidRPr="0099022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90221" w:rsidRPr="00990221">
        <w:rPr>
          <w:rFonts w:ascii="Times New Roman" w:hAnsi="Times New Roman" w:cs="Times New Roman"/>
          <w:sz w:val="28"/>
          <w:szCs w:val="28"/>
        </w:rPr>
        <w:t>1,0</w:t>
      </w:r>
      <w:r w:rsidRPr="00990221">
        <w:rPr>
          <w:rFonts w:ascii="Times New Roman" w:hAnsi="Times New Roman" w:cs="Times New Roman"/>
          <w:sz w:val="28"/>
          <w:szCs w:val="28"/>
        </w:rPr>
        <w:t xml:space="preserve">% к </w:t>
      </w:r>
      <w:r w:rsidRPr="00421676">
        <w:rPr>
          <w:rFonts w:ascii="Times New Roman" w:hAnsi="Times New Roman" w:cs="Times New Roman"/>
          <w:sz w:val="28"/>
          <w:szCs w:val="28"/>
        </w:rPr>
        <w:t xml:space="preserve">первоначальному плану, по расходам – увеличены на </w:t>
      </w:r>
      <w:r w:rsidR="00421676" w:rsidRPr="00421676">
        <w:rPr>
          <w:rFonts w:ascii="Times New Roman" w:hAnsi="Times New Roman" w:cs="Times New Roman"/>
          <w:sz w:val="28"/>
          <w:szCs w:val="28"/>
        </w:rPr>
        <w:t>841,4</w:t>
      </w:r>
      <w:r w:rsidR="00170381" w:rsidRPr="00421676">
        <w:rPr>
          <w:rFonts w:ascii="Times New Roman" w:hAnsi="Times New Roman" w:cs="Times New Roman"/>
          <w:sz w:val="28"/>
          <w:szCs w:val="28"/>
        </w:rPr>
        <w:t xml:space="preserve"> </w:t>
      </w:r>
      <w:r w:rsidRPr="00421676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421676" w:rsidRPr="00421676">
        <w:rPr>
          <w:rFonts w:ascii="Times New Roman" w:hAnsi="Times New Roman" w:cs="Times New Roman"/>
          <w:sz w:val="28"/>
          <w:szCs w:val="28"/>
        </w:rPr>
        <w:t>8,4</w:t>
      </w:r>
      <w:r w:rsidRPr="00421676">
        <w:rPr>
          <w:rFonts w:ascii="Times New Roman" w:hAnsi="Times New Roman" w:cs="Times New Roman"/>
          <w:sz w:val="28"/>
          <w:szCs w:val="28"/>
        </w:rPr>
        <w:t xml:space="preserve">% к первоначальному плану, дефицит бюджета увеличен на </w:t>
      </w:r>
      <w:r w:rsidR="00421676" w:rsidRPr="00421676">
        <w:rPr>
          <w:rFonts w:ascii="Times New Roman" w:hAnsi="Times New Roman" w:cs="Times New Roman"/>
          <w:sz w:val="28"/>
          <w:szCs w:val="28"/>
        </w:rPr>
        <w:t>744,2 </w:t>
      </w:r>
      <w:r w:rsidRPr="00421676">
        <w:rPr>
          <w:rFonts w:ascii="Times New Roman" w:hAnsi="Times New Roman" w:cs="Times New Roman"/>
          <w:sz w:val="28"/>
          <w:szCs w:val="28"/>
        </w:rPr>
        <w:t>тыс. рублей.</w:t>
      </w:r>
    </w:p>
    <w:p w:rsidR="00AF236A" w:rsidRPr="00342553" w:rsidRDefault="00AF236A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425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Информация об исполнении основных </w:t>
      </w:r>
      <w:r w:rsidR="00AF475D" w:rsidRPr="003425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характеристик бюджета</w:t>
      </w:r>
      <w:r w:rsidRPr="003425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за </w:t>
      </w:r>
      <w:r w:rsidR="00AF475D" w:rsidRPr="003425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2023</w:t>
      </w:r>
      <w:r w:rsidR="00342553" w:rsidRPr="003425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="00AF475D" w:rsidRPr="003425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</w:t>
      </w:r>
      <w:r w:rsidRPr="003425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 отношению к годовым плановым назначениям </w:t>
      </w:r>
      <w:r w:rsidR="005763EC" w:rsidRPr="003425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представлена</w:t>
      </w:r>
      <w:r w:rsidRPr="003425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таблице 1.</w:t>
      </w:r>
    </w:p>
    <w:p w:rsidR="00AF236A" w:rsidRPr="00342553" w:rsidRDefault="00AF236A" w:rsidP="009153F5">
      <w:pPr>
        <w:widowControl w:val="0"/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425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Таблица 1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2018"/>
        <w:gridCol w:w="1874"/>
        <w:gridCol w:w="1893"/>
        <w:gridCol w:w="1833"/>
      </w:tblGrid>
      <w:tr w:rsidR="001C49A8" w:rsidRPr="00342553" w:rsidTr="00245F85">
        <w:trPr>
          <w:trHeight w:val="20"/>
          <w:jc w:val="center"/>
        </w:trPr>
        <w:tc>
          <w:tcPr>
            <w:tcW w:w="1981" w:type="dxa"/>
          </w:tcPr>
          <w:p w:rsidR="00AF236A" w:rsidRPr="00342553" w:rsidRDefault="00AF236A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Основные показатели</w:t>
            </w:r>
          </w:p>
        </w:tc>
        <w:tc>
          <w:tcPr>
            <w:tcW w:w="2018" w:type="dxa"/>
          </w:tcPr>
          <w:p w:rsidR="00AF236A" w:rsidRPr="00342553" w:rsidRDefault="00AF236A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Первоначальный</w:t>
            </w:r>
          </w:p>
          <w:p w:rsidR="00AF236A" w:rsidRPr="00342553" w:rsidRDefault="00AF236A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план</w:t>
            </w:r>
          </w:p>
          <w:p w:rsidR="00AF236A" w:rsidRPr="00342553" w:rsidRDefault="00AF236A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на 2023 год,</w:t>
            </w:r>
          </w:p>
          <w:p w:rsidR="00AF236A" w:rsidRPr="00342553" w:rsidRDefault="00AF236A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тыс. рублей</w:t>
            </w:r>
          </w:p>
        </w:tc>
        <w:tc>
          <w:tcPr>
            <w:tcW w:w="1874" w:type="dxa"/>
          </w:tcPr>
          <w:p w:rsidR="00C047E2" w:rsidRPr="00342553" w:rsidRDefault="00AF236A" w:rsidP="009153F5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Уточненный</w:t>
            </w:r>
          </w:p>
          <w:p w:rsidR="00AF236A" w:rsidRPr="00342553" w:rsidRDefault="00AF236A" w:rsidP="009153F5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план</w:t>
            </w:r>
          </w:p>
          <w:p w:rsidR="00AF236A" w:rsidRPr="00342553" w:rsidRDefault="00AF236A" w:rsidP="009153F5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на 2023 год,</w:t>
            </w:r>
          </w:p>
          <w:p w:rsidR="00AF236A" w:rsidRPr="00342553" w:rsidRDefault="00AF236A" w:rsidP="009153F5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тыс. рублей</w:t>
            </w:r>
          </w:p>
        </w:tc>
        <w:tc>
          <w:tcPr>
            <w:tcW w:w="1893" w:type="dxa"/>
          </w:tcPr>
          <w:p w:rsidR="00C047E2" w:rsidRPr="00342553" w:rsidRDefault="00C047E2" w:rsidP="009153F5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Фактическое</w:t>
            </w:r>
          </w:p>
          <w:p w:rsidR="00AF236A" w:rsidRPr="00342553" w:rsidRDefault="00C047E2" w:rsidP="009153F5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и</w:t>
            </w:r>
            <w:r w:rsidR="00AF236A"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сполнение</w:t>
            </w:r>
          </w:p>
          <w:p w:rsidR="00AF236A" w:rsidRPr="00342553" w:rsidRDefault="00C047E2" w:rsidP="009153F5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з</w:t>
            </w:r>
            <w:r w:rsidR="00AF236A"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а 2023 год,</w:t>
            </w:r>
          </w:p>
          <w:p w:rsidR="00AF236A" w:rsidRPr="00342553" w:rsidRDefault="00AF236A" w:rsidP="009153F5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тыс. рублей</w:t>
            </w:r>
          </w:p>
        </w:tc>
        <w:tc>
          <w:tcPr>
            <w:tcW w:w="1833" w:type="dxa"/>
          </w:tcPr>
          <w:p w:rsidR="00C85247" w:rsidRPr="00342553" w:rsidRDefault="00C047E2" w:rsidP="009153F5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И</w:t>
            </w:r>
            <w:r w:rsidR="00AF236A"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сполнени</w:t>
            </w: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е</w:t>
            </w:r>
          </w:p>
          <w:p w:rsidR="00AF236A" w:rsidRPr="00342553" w:rsidRDefault="00AF236A" w:rsidP="009153F5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плана,</w:t>
            </w:r>
          </w:p>
          <w:p w:rsidR="00AF236A" w:rsidRPr="00342553" w:rsidRDefault="00AF236A" w:rsidP="009153F5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342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%</w:t>
            </w:r>
          </w:p>
        </w:tc>
      </w:tr>
      <w:tr w:rsidR="00787F39" w:rsidRPr="00415458" w:rsidTr="00170381">
        <w:trPr>
          <w:trHeight w:val="20"/>
          <w:jc w:val="center"/>
        </w:trPr>
        <w:tc>
          <w:tcPr>
            <w:tcW w:w="1981" w:type="dxa"/>
          </w:tcPr>
          <w:p w:rsidR="00787F39" w:rsidRPr="00E471DE" w:rsidRDefault="00787F39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US" w:eastAsia="ru-RU"/>
              </w:rPr>
            </w:pPr>
            <w:r w:rsidRPr="00E471D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Доходы</w:t>
            </w:r>
          </w:p>
        </w:tc>
        <w:tc>
          <w:tcPr>
            <w:tcW w:w="2018" w:type="dxa"/>
            <w:vAlign w:val="center"/>
          </w:tcPr>
          <w:p w:rsidR="00787F39" w:rsidRPr="00E471DE" w:rsidRDefault="00E471DE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471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9 984,2</w:t>
            </w:r>
          </w:p>
        </w:tc>
        <w:tc>
          <w:tcPr>
            <w:tcW w:w="1874" w:type="dxa"/>
            <w:vAlign w:val="center"/>
          </w:tcPr>
          <w:p w:rsidR="00787F39" w:rsidRPr="00415458" w:rsidRDefault="00E471DE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10 </w:t>
            </w:r>
            <w:r w:rsidRPr="00E471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081,4</w:t>
            </w:r>
          </w:p>
        </w:tc>
        <w:tc>
          <w:tcPr>
            <w:tcW w:w="1893" w:type="dxa"/>
            <w:vAlign w:val="center"/>
          </w:tcPr>
          <w:p w:rsidR="00787F39" w:rsidRPr="00E471DE" w:rsidRDefault="00E471DE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471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10 568,0</w:t>
            </w:r>
          </w:p>
        </w:tc>
        <w:tc>
          <w:tcPr>
            <w:tcW w:w="1833" w:type="dxa"/>
            <w:vAlign w:val="center"/>
          </w:tcPr>
          <w:p w:rsidR="00787F39" w:rsidRPr="00E471DE" w:rsidRDefault="00E471DE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471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104,8</w:t>
            </w:r>
          </w:p>
        </w:tc>
      </w:tr>
      <w:tr w:rsidR="00787F39" w:rsidRPr="00415458" w:rsidTr="00170381">
        <w:trPr>
          <w:trHeight w:val="20"/>
          <w:jc w:val="center"/>
        </w:trPr>
        <w:tc>
          <w:tcPr>
            <w:tcW w:w="1981" w:type="dxa"/>
          </w:tcPr>
          <w:p w:rsidR="00787F39" w:rsidRPr="00E471DE" w:rsidRDefault="00787F39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E471D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Расходы</w:t>
            </w:r>
          </w:p>
        </w:tc>
        <w:tc>
          <w:tcPr>
            <w:tcW w:w="2018" w:type="dxa"/>
            <w:vAlign w:val="center"/>
          </w:tcPr>
          <w:p w:rsidR="00787F39" w:rsidRPr="00E471DE" w:rsidRDefault="00E471DE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471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9 984,2</w:t>
            </w:r>
          </w:p>
        </w:tc>
        <w:tc>
          <w:tcPr>
            <w:tcW w:w="1874" w:type="dxa"/>
            <w:vAlign w:val="center"/>
          </w:tcPr>
          <w:p w:rsidR="00787F39" w:rsidRPr="00415458" w:rsidRDefault="00E471DE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10 </w:t>
            </w:r>
            <w:r w:rsidRPr="00E471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825,6</w:t>
            </w:r>
          </w:p>
        </w:tc>
        <w:tc>
          <w:tcPr>
            <w:tcW w:w="1893" w:type="dxa"/>
            <w:vAlign w:val="center"/>
          </w:tcPr>
          <w:p w:rsidR="00787F39" w:rsidRPr="00415458" w:rsidRDefault="003C13A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C13A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 </w:t>
            </w:r>
            <w:r w:rsidRPr="003C13A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504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</w:t>
            </w:r>
            <w:r w:rsidRPr="003C13A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vAlign w:val="center"/>
          </w:tcPr>
          <w:p w:rsidR="00787F39" w:rsidRPr="00E471DE" w:rsidRDefault="00E471DE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471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97,0</w:t>
            </w:r>
          </w:p>
        </w:tc>
      </w:tr>
      <w:tr w:rsidR="00787F39" w:rsidRPr="00415458" w:rsidTr="00170381">
        <w:trPr>
          <w:trHeight w:val="20"/>
          <w:jc w:val="center"/>
        </w:trPr>
        <w:tc>
          <w:tcPr>
            <w:tcW w:w="1981" w:type="dxa"/>
          </w:tcPr>
          <w:p w:rsidR="00787F39" w:rsidRPr="00E471DE" w:rsidRDefault="00787F39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E471D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Дефицит (-),</w:t>
            </w:r>
          </w:p>
          <w:p w:rsidR="00787F39" w:rsidRPr="00E471DE" w:rsidRDefault="00787F39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E471D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профицит (+)</w:t>
            </w:r>
          </w:p>
        </w:tc>
        <w:tc>
          <w:tcPr>
            <w:tcW w:w="2018" w:type="dxa"/>
            <w:vAlign w:val="center"/>
          </w:tcPr>
          <w:p w:rsidR="00787F39" w:rsidRPr="00E471DE" w:rsidRDefault="00787F39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471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874" w:type="dxa"/>
            <w:vAlign w:val="center"/>
          </w:tcPr>
          <w:p w:rsidR="00787F39" w:rsidRPr="00415458" w:rsidRDefault="005873CA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E471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  <w:r w:rsidR="00E471DE" w:rsidRPr="00E471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744,2</w:t>
            </w:r>
          </w:p>
        </w:tc>
        <w:tc>
          <w:tcPr>
            <w:tcW w:w="1893" w:type="dxa"/>
            <w:vAlign w:val="center"/>
          </w:tcPr>
          <w:p w:rsidR="00787F39" w:rsidRPr="00415458" w:rsidRDefault="00E471DE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E471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+6</w:t>
            </w:r>
            <w:r w:rsidR="003C13A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3,8</w:t>
            </w:r>
          </w:p>
        </w:tc>
        <w:tc>
          <w:tcPr>
            <w:tcW w:w="1833" w:type="dxa"/>
            <w:vAlign w:val="center"/>
          </w:tcPr>
          <w:p w:rsidR="00787F39" w:rsidRPr="00E471DE" w:rsidRDefault="00266D0A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471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</w:tbl>
    <w:p w:rsidR="009D3995" w:rsidRPr="00B8043A" w:rsidRDefault="009D3995" w:rsidP="009153F5">
      <w:pPr>
        <w:widowControl w:val="0"/>
        <w:tabs>
          <w:tab w:val="num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3A">
        <w:rPr>
          <w:rFonts w:ascii="Times New Roman" w:hAnsi="Times New Roman" w:cs="Times New Roman"/>
          <w:sz w:val="28"/>
          <w:szCs w:val="28"/>
        </w:rPr>
        <w:t xml:space="preserve">Анализ исполнения основных характеристик бюджета за 2023 год показал, что доходы бюджета исполнены в сумме </w:t>
      </w:r>
      <w:r w:rsidR="00B8043A" w:rsidRPr="00B8043A">
        <w:rPr>
          <w:rFonts w:ascii="Times New Roman" w:hAnsi="Times New Roman" w:cs="Times New Roman"/>
          <w:sz w:val="28"/>
          <w:szCs w:val="28"/>
        </w:rPr>
        <w:t>10 568,0</w:t>
      </w:r>
      <w:r w:rsidRPr="00B8043A">
        <w:rPr>
          <w:rFonts w:ascii="Times New Roman" w:hAnsi="Times New Roman" w:cs="Times New Roman"/>
          <w:sz w:val="28"/>
          <w:szCs w:val="28"/>
        </w:rPr>
        <w:t xml:space="preserve"> тыс. рублей, расходы бюджета составили </w:t>
      </w:r>
      <w:r w:rsidR="002C7417" w:rsidRPr="002C7417">
        <w:rPr>
          <w:rFonts w:ascii="Times New Roman" w:hAnsi="Times New Roman" w:cs="Times New Roman"/>
          <w:sz w:val="28"/>
          <w:szCs w:val="28"/>
        </w:rPr>
        <w:t>10 504,2</w:t>
      </w:r>
      <w:r w:rsidR="002C7417">
        <w:rPr>
          <w:rFonts w:ascii="Times New Roman" w:hAnsi="Times New Roman" w:cs="Times New Roman"/>
          <w:sz w:val="28"/>
          <w:szCs w:val="28"/>
        </w:rPr>
        <w:t xml:space="preserve"> </w:t>
      </w:r>
      <w:r w:rsidRPr="00B8043A">
        <w:rPr>
          <w:rFonts w:ascii="Times New Roman" w:hAnsi="Times New Roman" w:cs="Times New Roman"/>
          <w:sz w:val="28"/>
          <w:szCs w:val="28"/>
        </w:rPr>
        <w:t xml:space="preserve">тыс. рублей. По итогам исполнения бюджета на 01.01.2024 сложился </w:t>
      </w:r>
      <w:r w:rsidR="00B8043A" w:rsidRPr="00B8043A">
        <w:rPr>
          <w:rFonts w:ascii="Times New Roman" w:hAnsi="Times New Roman" w:cs="Times New Roman"/>
          <w:sz w:val="28"/>
          <w:szCs w:val="28"/>
        </w:rPr>
        <w:t>про</w:t>
      </w:r>
      <w:r w:rsidRPr="00B8043A">
        <w:rPr>
          <w:rFonts w:ascii="Times New Roman" w:hAnsi="Times New Roman" w:cs="Times New Roman"/>
          <w:sz w:val="28"/>
          <w:szCs w:val="28"/>
        </w:rPr>
        <w:t xml:space="preserve">фицит в размере </w:t>
      </w:r>
      <w:r w:rsidR="002C7417" w:rsidRPr="002C7417">
        <w:rPr>
          <w:rFonts w:ascii="Times New Roman" w:hAnsi="Times New Roman" w:cs="Times New Roman"/>
          <w:sz w:val="28"/>
          <w:szCs w:val="28"/>
        </w:rPr>
        <w:t>63,8</w:t>
      </w:r>
      <w:r w:rsidR="002C7417">
        <w:rPr>
          <w:rFonts w:ascii="Times New Roman" w:hAnsi="Times New Roman" w:cs="Times New Roman"/>
          <w:sz w:val="28"/>
          <w:szCs w:val="28"/>
        </w:rPr>
        <w:t xml:space="preserve"> </w:t>
      </w:r>
      <w:r w:rsidRPr="00B8043A">
        <w:rPr>
          <w:rFonts w:ascii="Times New Roman" w:hAnsi="Times New Roman" w:cs="Times New Roman"/>
          <w:sz w:val="28"/>
          <w:szCs w:val="28"/>
        </w:rPr>
        <w:t>тыс. рублей.</w:t>
      </w:r>
    </w:p>
    <w:p w:rsidR="00B673F6" w:rsidRPr="00B06EFB" w:rsidRDefault="00DA50E4" w:rsidP="009153F5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EFB">
        <w:rPr>
          <w:rFonts w:ascii="Times New Roman" w:hAnsi="Times New Roman" w:cs="Times New Roman"/>
          <w:sz w:val="28"/>
          <w:szCs w:val="28"/>
        </w:rPr>
        <w:t>Информация об</w:t>
      </w:r>
      <w:r w:rsidR="0091746D" w:rsidRPr="00B06EFB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Pr="00B06EFB">
        <w:rPr>
          <w:rFonts w:ascii="Times New Roman" w:hAnsi="Times New Roman" w:cs="Times New Roman"/>
          <w:sz w:val="28"/>
          <w:szCs w:val="28"/>
        </w:rPr>
        <w:t>и</w:t>
      </w:r>
      <w:r w:rsidR="0091746D" w:rsidRPr="00B06EFB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</w:t>
      </w:r>
      <w:r w:rsidR="00AF475D" w:rsidRPr="00B06EFB">
        <w:rPr>
          <w:rFonts w:ascii="Times New Roman" w:hAnsi="Times New Roman" w:cs="Times New Roman"/>
          <w:sz w:val="28"/>
          <w:szCs w:val="28"/>
        </w:rPr>
        <w:t>в 2023</w:t>
      </w:r>
      <w:r w:rsidR="00B06EFB" w:rsidRPr="00B06EFB">
        <w:rPr>
          <w:rFonts w:ascii="Times New Roman" w:hAnsi="Times New Roman" w:cs="Times New Roman"/>
          <w:sz w:val="28"/>
          <w:szCs w:val="28"/>
        </w:rPr>
        <w:t> </w:t>
      </w:r>
      <w:r w:rsidR="00AF475D" w:rsidRPr="00B06EFB">
        <w:rPr>
          <w:rFonts w:ascii="Times New Roman" w:hAnsi="Times New Roman" w:cs="Times New Roman"/>
          <w:sz w:val="28"/>
          <w:szCs w:val="28"/>
        </w:rPr>
        <w:t xml:space="preserve">году по сравнению с 2022 годом </w:t>
      </w:r>
      <w:r w:rsidR="005763EC" w:rsidRPr="00B06EFB">
        <w:rPr>
          <w:rFonts w:ascii="Times New Roman" w:hAnsi="Times New Roman" w:cs="Times New Roman"/>
          <w:sz w:val="28"/>
          <w:szCs w:val="28"/>
        </w:rPr>
        <w:t>представлена</w:t>
      </w:r>
      <w:r w:rsidR="00B673F6" w:rsidRPr="00B06EFB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91746D" w:rsidRPr="00B06EFB">
        <w:rPr>
          <w:rFonts w:ascii="Times New Roman" w:hAnsi="Times New Roman" w:cs="Times New Roman"/>
          <w:sz w:val="28"/>
          <w:szCs w:val="28"/>
        </w:rPr>
        <w:t xml:space="preserve"> </w:t>
      </w:r>
      <w:r w:rsidR="00AF475D" w:rsidRPr="00B06EFB">
        <w:rPr>
          <w:rFonts w:ascii="Times New Roman" w:hAnsi="Times New Roman" w:cs="Times New Roman"/>
          <w:sz w:val="28"/>
          <w:szCs w:val="28"/>
        </w:rPr>
        <w:t>2</w:t>
      </w:r>
      <w:r w:rsidR="00B673F6" w:rsidRPr="00B06EFB">
        <w:rPr>
          <w:rFonts w:ascii="Times New Roman" w:hAnsi="Times New Roman" w:cs="Times New Roman"/>
          <w:sz w:val="28"/>
          <w:szCs w:val="28"/>
        </w:rPr>
        <w:t>.</w:t>
      </w:r>
    </w:p>
    <w:p w:rsidR="00B673F6" w:rsidRPr="00B06EFB" w:rsidRDefault="00B673F6" w:rsidP="009153F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6EF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F475D" w:rsidRPr="00B06EFB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4"/>
        <w:gridCol w:w="1945"/>
        <w:gridCol w:w="1923"/>
        <w:gridCol w:w="1923"/>
        <w:gridCol w:w="1796"/>
      </w:tblGrid>
      <w:tr w:rsidR="001C49A8" w:rsidRPr="00B06EFB" w:rsidTr="007471E6">
        <w:trPr>
          <w:trHeight w:val="509"/>
          <w:jc w:val="center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B06EFB" w:rsidRDefault="000D7471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06EF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Основные показатели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B06EFB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0D7471" w:rsidRPr="00B06EFB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 2022 год,</w:t>
            </w:r>
          </w:p>
          <w:p w:rsidR="000D7471" w:rsidRPr="00B06EFB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B06EFB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0D7471" w:rsidRPr="00B06EFB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 2023 год,</w:t>
            </w:r>
          </w:p>
          <w:p w:rsidR="000D7471" w:rsidRPr="00B06EFB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471" w:rsidRPr="00B06EFB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Прирост</w:t>
            </w:r>
          </w:p>
          <w:p w:rsidR="000D7471" w:rsidRPr="00B06EFB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(снижение)</w:t>
            </w:r>
          </w:p>
          <w:p w:rsidR="00D51574" w:rsidRPr="00B06EFB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  <w:p w:rsidR="000D7471" w:rsidRPr="00B06EFB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 2022 году,</w:t>
            </w:r>
          </w:p>
          <w:p w:rsidR="000D7471" w:rsidRPr="00B06EFB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6D5" w:rsidRPr="00B06EFB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Темп</w:t>
            </w:r>
            <w:r w:rsidR="00F106D5"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роста</w:t>
            </w:r>
          </w:p>
          <w:p w:rsidR="00D51574" w:rsidRPr="00B06EFB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  <w:p w:rsidR="000D7471" w:rsidRPr="00B06EFB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 2022 году,</w:t>
            </w:r>
          </w:p>
          <w:p w:rsidR="000D7471" w:rsidRPr="00B06EFB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6E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%</w:t>
            </w:r>
          </w:p>
        </w:tc>
      </w:tr>
      <w:tr w:rsidR="001C49A8" w:rsidRPr="00415458" w:rsidTr="007471E6">
        <w:trPr>
          <w:trHeight w:val="509"/>
          <w:jc w:val="center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415458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415458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415458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7471" w:rsidRPr="00415458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471" w:rsidRPr="00415458" w:rsidRDefault="000D747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E5F8C" w:rsidRPr="00415458" w:rsidTr="007471E6">
        <w:trPr>
          <w:trHeight w:val="20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8C" w:rsidRPr="00B06EFB" w:rsidRDefault="00CE5F8C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06EF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Доходы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C" w:rsidRPr="00B06EFB" w:rsidRDefault="00CE5F8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10 153,6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C" w:rsidRPr="00E471DE" w:rsidRDefault="00CE5F8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471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10 568,0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C" w:rsidRPr="00EC76EB" w:rsidRDefault="00CE5F8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EB">
              <w:rPr>
                <w:rFonts w:ascii="Times New Roman" w:hAnsi="Times New Roman" w:cs="Times New Roman"/>
                <w:sz w:val="24"/>
                <w:szCs w:val="24"/>
              </w:rPr>
              <w:t>+414,4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C" w:rsidRPr="00EC76EB" w:rsidRDefault="00CE5F8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EB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CE5F8C" w:rsidRPr="00415458" w:rsidTr="007471E6">
        <w:trPr>
          <w:trHeight w:val="20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8C" w:rsidRPr="00B06EFB" w:rsidRDefault="00CE5F8C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06EF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Расходы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C" w:rsidRPr="00B06EFB" w:rsidRDefault="00CE5F8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9 597,3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C" w:rsidRPr="00415458" w:rsidRDefault="00CE5F8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C13A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 </w:t>
            </w:r>
            <w:r w:rsidRPr="003C13A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504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</w:t>
            </w:r>
            <w:r w:rsidRPr="003C13A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C" w:rsidRPr="00415458" w:rsidRDefault="00CE5F8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76EB">
              <w:rPr>
                <w:rFonts w:ascii="Times New Roman" w:hAnsi="Times New Roman" w:cs="Times New Roman"/>
                <w:sz w:val="24"/>
                <w:szCs w:val="24"/>
              </w:rPr>
              <w:t>+906,3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C" w:rsidRPr="00EC76EB" w:rsidRDefault="00CE5F8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EB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CE5F8C" w:rsidRPr="00415458" w:rsidTr="007471E6">
        <w:trPr>
          <w:trHeight w:val="20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8C" w:rsidRPr="00B06EFB" w:rsidRDefault="00CE5F8C" w:rsidP="009153F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06EF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Дефицит (-),</w:t>
            </w:r>
          </w:p>
          <w:p w:rsidR="00CE5F8C" w:rsidRPr="00B06EFB" w:rsidRDefault="00CE5F8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EF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профицит (+)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C" w:rsidRPr="00B06EFB" w:rsidRDefault="00CE5F8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+556,3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C" w:rsidRPr="00415458" w:rsidRDefault="00CE5F8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E471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+6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3,8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C" w:rsidRPr="00415458" w:rsidRDefault="00CE5F8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76EB">
              <w:rPr>
                <w:rFonts w:ascii="Times New Roman" w:hAnsi="Times New Roman" w:cs="Times New Roman"/>
                <w:sz w:val="24"/>
                <w:szCs w:val="24"/>
              </w:rPr>
              <w:t>-491,9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C" w:rsidRPr="00EC76EB" w:rsidRDefault="00CE5F8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633F" w:rsidRPr="00415458" w:rsidRDefault="0047026E" w:rsidP="009153F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C76EB">
        <w:rPr>
          <w:rFonts w:ascii="Times New Roman" w:hAnsi="Times New Roman" w:cs="Times New Roman"/>
          <w:sz w:val="28"/>
          <w:szCs w:val="28"/>
        </w:rPr>
        <w:t xml:space="preserve">По сравнению с 2022 годом доходы бюджета в 2023 году </w:t>
      </w:r>
      <w:r w:rsidR="00EC76EB" w:rsidRPr="00EC76EB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EC76EB">
        <w:rPr>
          <w:rFonts w:ascii="Times New Roman" w:hAnsi="Times New Roman" w:cs="Times New Roman"/>
          <w:sz w:val="28"/>
          <w:szCs w:val="28"/>
        </w:rPr>
        <w:t xml:space="preserve">на </w:t>
      </w:r>
      <w:r w:rsidR="00EC76EB" w:rsidRPr="00EC76EB">
        <w:rPr>
          <w:rFonts w:ascii="Times New Roman" w:hAnsi="Times New Roman" w:cs="Times New Roman"/>
          <w:sz w:val="28"/>
          <w:szCs w:val="28"/>
        </w:rPr>
        <w:t>414,4</w:t>
      </w:r>
      <w:r w:rsidRPr="00EC76E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C76EB" w:rsidRPr="00EC76EB">
        <w:rPr>
          <w:rFonts w:ascii="Times New Roman" w:hAnsi="Times New Roman" w:cs="Times New Roman"/>
          <w:sz w:val="28"/>
          <w:szCs w:val="28"/>
        </w:rPr>
        <w:t>4,1</w:t>
      </w:r>
      <w:r w:rsidRPr="00EC76EB">
        <w:rPr>
          <w:rFonts w:ascii="Times New Roman" w:hAnsi="Times New Roman" w:cs="Times New Roman"/>
          <w:sz w:val="28"/>
          <w:szCs w:val="28"/>
        </w:rPr>
        <w:t xml:space="preserve">%, расходы бюджета </w:t>
      </w:r>
      <w:r w:rsidR="00EC76EB" w:rsidRPr="00EC76EB">
        <w:rPr>
          <w:rFonts w:ascii="Times New Roman" w:hAnsi="Times New Roman" w:cs="Times New Roman"/>
          <w:sz w:val="28"/>
          <w:szCs w:val="28"/>
        </w:rPr>
        <w:t>увеличились</w:t>
      </w:r>
      <w:r w:rsidRPr="00EC76EB">
        <w:rPr>
          <w:rFonts w:ascii="Times New Roman" w:hAnsi="Times New Roman" w:cs="Times New Roman"/>
          <w:sz w:val="28"/>
          <w:szCs w:val="28"/>
        </w:rPr>
        <w:t xml:space="preserve"> на </w:t>
      </w:r>
      <w:r w:rsidR="00EC76EB" w:rsidRPr="00EC76EB">
        <w:rPr>
          <w:rFonts w:ascii="Times New Roman" w:hAnsi="Times New Roman" w:cs="Times New Roman"/>
          <w:sz w:val="28"/>
          <w:szCs w:val="28"/>
        </w:rPr>
        <w:t>906,3</w:t>
      </w:r>
      <w:r w:rsidRPr="00EC76E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C76EB" w:rsidRPr="00EC76EB">
        <w:rPr>
          <w:rFonts w:ascii="Times New Roman" w:hAnsi="Times New Roman" w:cs="Times New Roman"/>
          <w:sz w:val="28"/>
          <w:szCs w:val="28"/>
        </w:rPr>
        <w:t>9,4</w:t>
      </w:r>
      <w:r w:rsidRPr="00EC76EB">
        <w:rPr>
          <w:rFonts w:ascii="Times New Roman" w:hAnsi="Times New Roman" w:cs="Times New Roman"/>
          <w:sz w:val="28"/>
          <w:szCs w:val="28"/>
        </w:rPr>
        <w:t xml:space="preserve"> </w:t>
      </w:r>
      <w:r w:rsidRPr="00421600">
        <w:rPr>
          <w:rFonts w:ascii="Times New Roman" w:hAnsi="Times New Roman" w:cs="Times New Roman"/>
          <w:sz w:val="28"/>
          <w:szCs w:val="28"/>
        </w:rPr>
        <w:t>процента.</w:t>
      </w:r>
      <w:r w:rsidR="00DA50E4" w:rsidRPr="00421600">
        <w:rPr>
          <w:rFonts w:ascii="Times New Roman" w:hAnsi="Times New Roman" w:cs="Times New Roman"/>
          <w:sz w:val="28"/>
          <w:szCs w:val="28"/>
        </w:rPr>
        <w:t xml:space="preserve"> </w:t>
      </w:r>
      <w:r w:rsidR="00421600" w:rsidRPr="00421600">
        <w:rPr>
          <w:rFonts w:ascii="Times New Roman" w:hAnsi="Times New Roman" w:cs="Times New Roman"/>
          <w:sz w:val="28"/>
          <w:szCs w:val="28"/>
        </w:rPr>
        <w:t>Увеличение</w:t>
      </w:r>
      <w:r w:rsidR="00DA50E4" w:rsidRPr="00421600">
        <w:rPr>
          <w:rFonts w:ascii="Times New Roman" w:hAnsi="Times New Roman" w:cs="Times New Roman"/>
          <w:sz w:val="28"/>
          <w:szCs w:val="28"/>
        </w:rPr>
        <w:t xml:space="preserve"> </w:t>
      </w:r>
      <w:r w:rsidR="00BC633F" w:rsidRPr="00421600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305F4A">
        <w:rPr>
          <w:rFonts w:ascii="Times New Roman" w:hAnsi="Times New Roman" w:cs="Times New Roman"/>
          <w:sz w:val="28"/>
          <w:szCs w:val="28"/>
        </w:rPr>
        <w:t>ростом</w:t>
      </w:r>
      <w:r w:rsidR="00DA50E4" w:rsidRPr="00421600">
        <w:rPr>
          <w:rFonts w:ascii="Times New Roman" w:hAnsi="Times New Roman" w:cs="Times New Roman"/>
          <w:sz w:val="28"/>
          <w:szCs w:val="28"/>
        </w:rPr>
        <w:t xml:space="preserve"> </w:t>
      </w:r>
      <w:r w:rsidR="00BC633F" w:rsidRPr="00421600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5763EC" w:rsidRPr="00421600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BC633F" w:rsidRPr="00421600">
        <w:rPr>
          <w:rFonts w:ascii="Times New Roman" w:hAnsi="Times New Roman" w:cs="Times New Roman"/>
          <w:sz w:val="28"/>
          <w:szCs w:val="28"/>
        </w:rPr>
        <w:t>.</w:t>
      </w:r>
    </w:p>
    <w:p w:rsidR="0081489E" w:rsidRPr="00D97655" w:rsidRDefault="0081489E" w:rsidP="00A676BC">
      <w:pPr>
        <w:widowControl w:val="0"/>
        <w:tabs>
          <w:tab w:val="num" w:pos="0"/>
        </w:tabs>
        <w:spacing w:before="120" w:after="12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DD7D1B" w:rsidRPr="00D9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9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бюджета по доходам</w:t>
      </w:r>
    </w:p>
    <w:p w:rsidR="00193D24" w:rsidRPr="00D97655" w:rsidRDefault="00193D24" w:rsidP="00A676BC">
      <w:pPr>
        <w:widowControl w:val="0"/>
        <w:spacing w:after="0" w:line="252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97655">
        <w:rPr>
          <w:rFonts w:ascii="Times New Roman" w:hAnsi="Times New Roman" w:cs="Times New Roman"/>
          <w:sz w:val="28"/>
          <w:szCs w:val="28"/>
        </w:rPr>
        <w:t xml:space="preserve">Анализ исполнения местного бюджета по доходам; анализ структуры доходов (в разрезе налоговых и неналоговых доходов, безвозмездных </w:t>
      </w:r>
      <w:r w:rsidRPr="00D97655">
        <w:rPr>
          <w:rFonts w:ascii="Times New Roman" w:hAnsi="Times New Roman" w:cs="Times New Roman"/>
          <w:spacing w:val="-6"/>
          <w:sz w:val="28"/>
          <w:szCs w:val="28"/>
        </w:rPr>
        <w:t>поступлений), причины отклонений от плановых назначений</w:t>
      </w:r>
      <w:r w:rsidR="00DC3817" w:rsidRPr="00D97655">
        <w:rPr>
          <w:rFonts w:ascii="Times New Roman" w:hAnsi="Times New Roman" w:cs="Times New Roman"/>
          <w:spacing w:val="-6"/>
          <w:sz w:val="28"/>
          <w:szCs w:val="28"/>
        </w:rPr>
        <w:t xml:space="preserve"> показал</w:t>
      </w:r>
      <w:r w:rsidR="00BE6E5E" w:rsidRPr="00D97655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DC3817" w:rsidRPr="00D97655">
        <w:rPr>
          <w:rFonts w:ascii="Times New Roman" w:hAnsi="Times New Roman" w:cs="Times New Roman"/>
          <w:spacing w:val="-6"/>
          <w:sz w:val="28"/>
          <w:szCs w:val="28"/>
        </w:rPr>
        <w:t xml:space="preserve"> следующее.</w:t>
      </w:r>
    </w:p>
    <w:p w:rsidR="00EC7922" w:rsidRPr="00415458" w:rsidRDefault="00583723" w:rsidP="00A676BC">
      <w:pPr>
        <w:widowControl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7655">
        <w:rPr>
          <w:rFonts w:ascii="Times New Roman" w:hAnsi="Times New Roman" w:cs="Times New Roman"/>
          <w:sz w:val="28"/>
          <w:szCs w:val="28"/>
        </w:rPr>
        <w:t xml:space="preserve">Согласно Отчету </w:t>
      </w:r>
      <w:r w:rsidR="00937729" w:rsidRPr="00D9765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D97655">
        <w:rPr>
          <w:rFonts w:ascii="Times New Roman" w:hAnsi="Times New Roman" w:cs="Times New Roman"/>
          <w:sz w:val="28"/>
          <w:szCs w:val="28"/>
        </w:rPr>
        <w:t xml:space="preserve">(ф.0503117) исполнение </w:t>
      </w:r>
      <w:r w:rsidR="00B916A4" w:rsidRPr="00D9765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9765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90F07" w:rsidRPr="00D97655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Pr="00D97655">
        <w:rPr>
          <w:rFonts w:ascii="Times New Roman" w:hAnsi="Times New Roman" w:cs="Times New Roman"/>
          <w:sz w:val="28"/>
          <w:szCs w:val="28"/>
        </w:rPr>
        <w:t>за 202</w:t>
      </w:r>
      <w:r w:rsidR="00F4464B" w:rsidRPr="00D97655">
        <w:rPr>
          <w:rFonts w:ascii="Times New Roman" w:hAnsi="Times New Roman" w:cs="Times New Roman"/>
          <w:sz w:val="28"/>
          <w:szCs w:val="28"/>
        </w:rPr>
        <w:t>3</w:t>
      </w:r>
      <w:r w:rsidRPr="00D97655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D97655" w:rsidRPr="00D97655">
        <w:rPr>
          <w:rFonts w:ascii="Times New Roman" w:hAnsi="Times New Roman" w:cs="Times New Roman"/>
          <w:sz w:val="28"/>
          <w:szCs w:val="28"/>
        </w:rPr>
        <w:t>10 568,0</w:t>
      </w:r>
      <w:r w:rsidR="00F45C59" w:rsidRPr="00D97655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D97655">
        <w:rPr>
          <w:rFonts w:ascii="Times New Roman" w:hAnsi="Times New Roman" w:cs="Times New Roman"/>
          <w:sz w:val="28"/>
          <w:szCs w:val="28"/>
        </w:rPr>
        <w:t>тыс. рублей</w:t>
      </w:r>
      <w:r w:rsidR="008F64FF" w:rsidRPr="00D97655">
        <w:rPr>
          <w:rFonts w:ascii="Times New Roman" w:hAnsi="Times New Roman" w:cs="Times New Roman"/>
          <w:sz w:val="28"/>
          <w:szCs w:val="28"/>
        </w:rPr>
        <w:t>,</w:t>
      </w:r>
      <w:r w:rsidR="00EC7922" w:rsidRPr="00D97655">
        <w:rPr>
          <w:rFonts w:ascii="Times New Roman" w:hAnsi="Times New Roman" w:cs="Times New Roman"/>
          <w:sz w:val="28"/>
          <w:szCs w:val="28"/>
        </w:rPr>
        <w:t xml:space="preserve"> или </w:t>
      </w:r>
      <w:r w:rsidR="00D97655" w:rsidRPr="00D97655">
        <w:rPr>
          <w:rFonts w:ascii="Times New Roman" w:hAnsi="Times New Roman" w:cs="Times New Roman"/>
          <w:sz w:val="28"/>
          <w:szCs w:val="28"/>
        </w:rPr>
        <w:t>104,8</w:t>
      </w:r>
      <w:r w:rsidR="00EC7922" w:rsidRPr="006B710E">
        <w:rPr>
          <w:rFonts w:ascii="Times New Roman" w:hAnsi="Times New Roman" w:cs="Times New Roman"/>
          <w:sz w:val="28"/>
          <w:szCs w:val="28"/>
        </w:rPr>
        <w:t xml:space="preserve">% к </w:t>
      </w:r>
      <w:r w:rsidR="00A07D29" w:rsidRPr="006B710E">
        <w:rPr>
          <w:rFonts w:ascii="Times New Roman" w:hAnsi="Times New Roman" w:cs="Times New Roman"/>
          <w:sz w:val="28"/>
          <w:szCs w:val="28"/>
        </w:rPr>
        <w:t xml:space="preserve">утвержденным бюджетным </w:t>
      </w:r>
      <w:r w:rsidR="00EC7922" w:rsidRPr="006B710E">
        <w:rPr>
          <w:rFonts w:ascii="Times New Roman" w:hAnsi="Times New Roman" w:cs="Times New Roman"/>
          <w:sz w:val="28"/>
          <w:szCs w:val="28"/>
        </w:rPr>
        <w:t>назначениям, в том числе:</w:t>
      </w:r>
      <w:r w:rsidR="00627F2C" w:rsidRPr="006B710E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6B710E">
        <w:rPr>
          <w:rFonts w:ascii="Times New Roman" w:hAnsi="Times New Roman" w:cs="Times New Roman"/>
          <w:sz w:val="28"/>
          <w:szCs w:val="28"/>
        </w:rPr>
        <w:t>налоговы</w:t>
      </w:r>
      <w:r w:rsidR="00DE21B2" w:rsidRPr="006B710E">
        <w:rPr>
          <w:rFonts w:ascii="Times New Roman" w:hAnsi="Times New Roman" w:cs="Times New Roman"/>
          <w:sz w:val="28"/>
          <w:szCs w:val="28"/>
        </w:rPr>
        <w:t>е</w:t>
      </w:r>
      <w:r w:rsidR="00EC7922" w:rsidRPr="006B710E">
        <w:rPr>
          <w:rFonts w:ascii="Times New Roman" w:hAnsi="Times New Roman" w:cs="Times New Roman"/>
          <w:sz w:val="28"/>
          <w:szCs w:val="28"/>
        </w:rPr>
        <w:t xml:space="preserve"> </w:t>
      </w:r>
      <w:r w:rsidR="00495639" w:rsidRPr="006B710E">
        <w:rPr>
          <w:rFonts w:ascii="Times New Roman" w:hAnsi="Times New Roman" w:cs="Times New Roman"/>
          <w:sz w:val="28"/>
          <w:szCs w:val="28"/>
        </w:rPr>
        <w:t>и</w:t>
      </w:r>
      <w:r w:rsidR="0092420C" w:rsidRPr="006B710E">
        <w:rPr>
          <w:rFonts w:ascii="Times New Roman" w:hAnsi="Times New Roman" w:cs="Times New Roman"/>
          <w:sz w:val="28"/>
          <w:szCs w:val="28"/>
        </w:rPr>
        <w:t> </w:t>
      </w:r>
      <w:r w:rsidR="00495639" w:rsidRPr="006B710E">
        <w:rPr>
          <w:rFonts w:ascii="Times New Roman" w:hAnsi="Times New Roman" w:cs="Times New Roman"/>
          <w:sz w:val="28"/>
          <w:szCs w:val="28"/>
        </w:rPr>
        <w:t>неналоговы</w:t>
      </w:r>
      <w:r w:rsidR="002A4568" w:rsidRPr="006B710E">
        <w:rPr>
          <w:rFonts w:ascii="Times New Roman" w:hAnsi="Times New Roman" w:cs="Times New Roman"/>
          <w:sz w:val="28"/>
          <w:szCs w:val="28"/>
        </w:rPr>
        <w:t>е</w:t>
      </w:r>
      <w:r w:rsidR="00495639" w:rsidRPr="006B710E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6B710E">
        <w:rPr>
          <w:rFonts w:ascii="Times New Roman" w:hAnsi="Times New Roman" w:cs="Times New Roman"/>
          <w:sz w:val="28"/>
          <w:szCs w:val="28"/>
        </w:rPr>
        <w:t>доход</w:t>
      </w:r>
      <w:r w:rsidR="002A4568" w:rsidRPr="006B710E">
        <w:rPr>
          <w:rFonts w:ascii="Times New Roman" w:hAnsi="Times New Roman" w:cs="Times New Roman"/>
          <w:sz w:val="28"/>
          <w:szCs w:val="28"/>
        </w:rPr>
        <w:t>ы</w:t>
      </w:r>
      <w:r w:rsidR="00EC7922" w:rsidRPr="006B710E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2A4568" w:rsidRPr="006B710E">
        <w:rPr>
          <w:rFonts w:ascii="Times New Roman" w:hAnsi="Times New Roman" w:cs="Times New Roman"/>
          <w:sz w:val="28"/>
          <w:szCs w:val="28"/>
        </w:rPr>
        <w:t xml:space="preserve">ы в сумме </w:t>
      </w:r>
      <w:r w:rsidR="006B710E" w:rsidRPr="006B710E">
        <w:rPr>
          <w:rFonts w:ascii="Times New Roman" w:hAnsi="Times New Roman" w:cs="Times New Roman"/>
          <w:sz w:val="28"/>
          <w:szCs w:val="28"/>
        </w:rPr>
        <w:t>5 020,4</w:t>
      </w:r>
      <w:r w:rsidR="002D294B" w:rsidRPr="006B710E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6B710E">
        <w:rPr>
          <w:rFonts w:ascii="Times New Roman" w:hAnsi="Times New Roman" w:cs="Times New Roman"/>
          <w:sz w:val="28"/>
          <w:szCs w:val="28"/>
        </w:rPr>
        <w:t>тыс. рублей</w:t>
      </w:r>
      <w:r w:rsidR="008F64FF" w:rsidRPr="006B710E">
        <w:rPr>
          <w:rFonts w:ascii="Times New Roman" w:hAnsi="Times New Roman" w:cs="Times New Roman"/>
          <w:sz w:val="28"/>
          <w:szCs w:val="28"/>
        </w:rPr>
        <w:t>,</w:t>
      </w:r>
      <w:r w:rsidR="00EC7922" w:rsidRPr="006B710E">
        <w:rPr>
          <w:rFonts w:ascii="Times New Roman" w:hAnsi="Times New Roman" w:cs="Times New Roman"/>
          <w:sz w:val="28"/>
          <w:szCs w:val="28"/>
        </w:rPr>
        <w:t xml:space="preserve"> или </w:t>
      </w:r>
      <w:r w:rsidR="006B710E" w:rsidRPr="006B710E">
        <w:rPr>
          <w:rFonts w:ascii="Times New Roman" w:hAnsi="Times New Roman" w:cs="Times New Roman"/>
          <w:sz w:val="28"/>
          <w:szCs w:val="28"/>
        </w:rPr>
        <w:t>110,7</w:t>
      </w:r>
      <w:r w:rsidR="00EC7922" w:rsidRPr="006B710E">
        <w:rPr>
          <w:rFonts w:ascii="Times New Roman" w:hAnsi="Times New Roman" w:cs="Times New Roman"/>
          <w:sz w:val="28"/>
          <w:szCs w:val="28"/>
        </w:rPr>
        <w:t>% к</w:t>
      </w:r>
      <w:r w:rsidR="0092420C" w:rsidRPr="006B710E">
        <w:rPr>
          <w:rFonts w:ascii="Times New Roman" w:hAnsi="Times New Roman" w:cs="Times New Roman"/>
          <w:sz w:val="28"/>
          <w:szCs w:val="28"/>
        </w:rPr>
        <w:t> </w:t>
      </w:r>
      <w:r w:rsidR="00495639" w:rsidRPr="006B710E">
        <w:rPr>
          <w:rFonts w:ascii="Times New Roman" w:hAnsi="Times New Roman" w:cs="Times New Roman"/>
          <w:sz w:val="28"/>
          <w:szCs w:val="28"/>
        </w:rPr>
        <w:t>план</w:t>
      </w:r>
      <w:r w:rsidR="002A4568" w:rsidRPr="006B710E">
        <w:rPr>
          <w:rFonts w:ascii="Times New Roman" w:hAnsi="Times New Roman" w:cs="Times New Roman"/>
          <w:sz w:val="28"/>
          <w:szCs w:val="28"/>
        </w:rPr>
        <w:t>у</w:t>
      </w:r>
      <w:r w:rsidR="00495639" w:rsidRPr="006B710E">
        <w:rPr>
          <w:rFonts w:ascii="Times New Roman" w:hAnsi="Times New Roman" w:cs="Times New Roman"/>
          <w:sz w:val="28"/>
          <w:szCs w:val="28"/>
        </w:rPr>
        <w:t xml:space="preserve">, </w:t>
      </w:r>
      <w:r w:rsidR="00EC7922" w:rsidRPr="006B710E">
        <w:rPr>
          <w:rFonts w:ascii="Times New Roman" w:hAnsi="Times New Roman" w:cs="Times New Roman"/>
          <w:sz w:val="28"/>
          <w:szCs w:val="28"/>
        </w:rPr>
        <w:t>безвозмездны</w:t>
      </w:r>
      <w:r w:rsidR="002A4568" w:rsidRPr="006B710E">
        <w:rPr>
          <w:rFonts w:ascii="Times New Roman" w:hAnsi="Times New Roman" w:cs="Times New Roman"/>
          <w:sz w:val="28"/>
          <w:szCs w:val="28"/>
        </w:rPr>
        <w:t>е</w:t>
      </w:r>
      <w:r w:rsidR="00EC7922" w:rsidRPr="006B710E">
        <w:rPr>
          <w:rFonts w:ascii="Times New Roman" w:hAnsi="Times New Roman" w:cs="Times New Roman"/>
          <w:sz w:val="28"/>
          <w:szCs w:val="28"/>
        </w:rPr>
        <w:t xml:space="preserve"> поступления исполнен</w:t>
      </w:r>
      <w:r w:rsidR="002A4568" w:rsidRPr="006B710E">
        <w:rPr>
          <w:rFonts w:ascii="Times New Roman" w:hAnsi="Times New Roman" w:cs="Times New Roman"/>
          <w:sz w:val="28"/>
          <w:szCs w:val="28"/>
        </w:rPr>
        <w:t xml:space="preserve">ы в сумме </w:t>
      </w:r>
      <w:r w:rsidR="006B710E" w:rsidRPr="006B710E">
        <w:rPr>
          <w:rFonts w:ascii="Times New Roman" w:hAnsi="Times New Roman" w:cs="Times New Roman"/>
          <w:sz w:val="28"/>
          <w:szCs w:val="28"/>
        </w:rPr>
        <w:t>5 547,6</w:t>
      </w:r>
      <w:r w:rsidR="005763EC" w:rsidRPr="006B710E">
        <w:rPr>
          <w:rFonts w:ascii="Times New Roman" w:hAnsi="Times New Roman" w:cs="Times New Roman"/>
          <w:sz w:val="28"/>
          <w:szCs w:val="28"/>
        </w:rPr>
        <w:t xml:space="preserve"> </w:t>
      </w:r>
      <w:r w:rsidR="00B76D7C" w:rsidRPr="006B710E">
        <w:rPr>
          <w:rFonts w:ascii="Times New Roman" w:hAnsi="Times New Roman" w:cs="Times New Roman"/>
          <w:sz w:val="28"/>
          <w:szCs w:val="28"/>
        </w:rPr>
        <w:t xml:space="preserve">тыс. </w:t>
      </w:r>
      <w:r w:rsidR="00EC7922" w:rsidRPr="006B710E">
        <w:rPr>
          <w:rFonts w:ascii="Times New Roman" w:hAnsi="Times New Roman" w:cs="Times New Roman"/>
          <w:sz w:val="28"/>
          <w:szCs w:val="28"/>
        </w:rPr>
        <w:t>рублей</w:t>
      </w:r>
      <w:r w:rsidR="00887D65" w:rsidRPr="006B710E">
        <w:rPr>
          <w:rFonts w:ascii="Times New Roman" w:hAnsi="Times New Roman" w:cs="Times New Roman"/>
          <w:sz w:val="28"/>
          <w:szCs w:val="28"/>
        </w:rPr>
        <w:t>,</w:t>
      </w:r>
      <w:r w:rsidR="00EC7922" w:rsidRPr="006B710E">
        <w:rPr>
          <w:rFonts w:ascii="Times New Roman" w:hAnsi="Times New Roman" w:cs="Times New Roman"/>
          <w:sz w:val="28"/>
          <w:szCs w:val="28"/>
        </w:rPr>
        <w:t xml:space="preserve"> или </w:t>
      </w:r>
      <w:r w:rsidR="005763EC" w:rsidRPr="006B710E">
        <w:rPr>
          <w:rFonts w:ascii="Times New Roman" w:hAnsi="Times New Roman" w:cs="Times New Roman"/>
          <w:sz w:val="28"/>
          <w:szCs w:val="28"/>
        </w:rPr>
        <w:t>100,0</w:t>
      </w:r>
      <w:r w:rsidR="00EC7922" w:rsidRPr="006B710E">
        <w:rPr>
          <w:rFonts w:ascii="Times New Roman" w:hAnsi="Times New Roman" w:cs="Times New Roman"/>
          <w:sz w:val="28"/>
          <w:szCs w:val="28"/>
        </w:rPr>
        <w:t>% к</w:t>
      </w:r>
      <w:r w:rsidR="00DB77E5" w:rsidRPr="006B710E">
        <w:rPr>
          <w:rFonts w:ascii="Times New Roman" w:hAnsi="Times New Roman" w:cs="Times New Roman"/>
          <w:sz w:val="28"/>
          <w:szCs w:val="28"/>
        </w:rPr>
        <w:t xml:space="preserve"> </w:t>
      </w:r>
      <w:r w:rsidR="001701BC" w:rsidRPr="006B710E">
        <w:rPr>
          <w:rFonts w:ascii="Times New Roman" w:hAnsi="Times New Roman" w:cs="Times New Roman"/>
          <w:sz w:val="28"/>
          <w:szCs w:val="28"/>
        </w:rPr>
        <w:t>план</w:t>
      </w:r>
      <w:r w:rsidR="002A4568" w:rsidRPr="006B710E">
        <w:rPr>
          <w:rFonts w:ascii="Times New Roman" w:hAnsi="Times New Roman" w:cs="Times New Roman"/>
          <w:sz w:val="28"/>
          <w:szCs w:val="28"/>
        </w:rPr>
        <w:t>у</w:t>
      </w:r>
      <w:r w:rsidR="00E039C3" w:rsidRPr="006B710E">
        <w:rPr>
          <w:rFonts w:ascii="Times New Roman" w:hAnsi="Times New Roman" w:cs="Times New Roman"/>
          <w:sz w:val="28"/>
          <w:szCs w:val="28"/>
        </w:rPr>
        <w:t>.</w:t>
      </w:r>
    </w:p>
    <w:p w:rsidR="00EB2BB4" w:rsidRPr="00383C39" w:rsidRDefault="00EB2BB4" w:rsidP="00A676BC">
      <w:pPr>
        <w:widowControl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34E">
        <w:rPr>
          <w:rFonts w:ascii="Times New Roman" w:hAnsi="Times New Roman" w:cs="Times New Roman"/>
          <w:sz w:val="28"/>
          <w:szCs w:val="28"/>
        </w:rPr>
        <w:t>Анализ исполнения бюджета и структуры доходов показал, что основными доход</w:t>
      </w:r>
      <w:r w:rsidR="004207D8" w:rsidRPr="000F434E">
        <w:rPr>
          <w:rFonts w:ascii="Times New Roman" w:hAnsi="Times New Roman" w:cs="Times New Roman"/>
          <w:sz w:val="28"/>
          <w:szCs w:val="28"/>
        </w:rPr>
        <w:t xml:space="preserve">ными источниками </w:t>
      </w:r>
      <w:r w:rsidRPr="000F434E">
        <w:rPr>
          <w:rFonts w:ascii="Times New Roman" w:hAnsi="Times New Roman" w:cs="Times New Roman"/>
          <w:sz w:val="28"/>
          <w:szCs w:val="28"/>
        </w:rPr>
        <w:t xml:space="preserve">являются безвозмездные поступления, доля которых составила </w:t>
      </w:r>
      <w:r w:rsidR="000F434E" w:rsidRPr="000F434E">
        <w:rPr>
          <w:rFonts w:ascii="Times New Roman" w:hAnsi="Times New Roman" w:cs="Times New Roman"/>
          <w:sz w:val="28"/>
          <w:szCs w:val="28"/>
        </w:rPr>
        <w:t>52,5</w:t>
      </w:r>
      <w:r w:rsidRPr="000F434E">
        <w:rPr>
          <w:rFonts w:ascii="Times New Roman" w:hAnsi="Times New Roman" w:cs="Times New Roman"/>
          <w:sz w:val="28"/>
          <w:szCs w:val="28"/>
        </w:rPr>
        <w:t>% в общем объеме доходов, доля налоговых и</w:t>
      </w:r>
      <w:r w:rsidR="001C0848" w:rsidRPr="000F434E">
        <w:rPr>
          <w:rFonts w:ascii="Times New Roman" w:hAnsi="Times New Roman" w:cs="Times New Roman"/>
          <w:sz w:val="28"/>
          <w:szCs w:val="28"/>
        </w:rPr>
        <w:t> </w:t>
      </w:r>
      <w:r w:rsidRPr="00383C39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составила </w:t>
      </w:r>
      <w:r w:rsidR="005763EC" w:rsidRPr="00383C39">
        <w:rPr>
          <w:rFonts w:ascii="Times New Roman" w:hAnsi="Times New Roman" w:cs="Times New Roman"/>
          <w:sz w:val="28"/>
          <w:szCs w:val="28"/>
        </w:rPr>
        <w:t>4</w:t>
      </w:r>
      <w:r w:rsidR="000F434E" w:rsidRPr="00383C39">
        <w:rPr>
          <w:rFonts w:ascii="Times New Roman" w:hAnsi="Times New Roman" w:cs="Times New Roman"/>
          <w:sz w:val="28"/>
          <w:szCs w:val="28"/>
        </w:rPr>
        <w:t>7,5</w:t>
      </w:r>
      <w:r w:rsidRPr="00383C3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763EC" w:rsidRPr="00383C39">
        <w:rPr>
          <w:rFonts w:ascii="Times New Roman" w:hAnsi="Times New Roman" w:cs="Times New Roman"/>
          <w:sz w:val="28"/>
          <w:szCs w:val="28"/>
        </w:rPr>
        <w:t>а</w:t>
      </w:r>
      <w:r w:rsidRPr="00383C39">
        <w:rPr>
          <w:rFonts w:ascii="Times New Roman" w:hAnsi="Times New Roman" w:cs="Times New Roman"/>
          <w:sz w:val="28"/>
          <w:szCs w:val="28"/>
        </w:rPr>
        <w:t>.</w:t>
      </w:r>
    </w:p>
    <w:p w:rsidR="00717752" w:rsidRPr="00383C39" w:rsidRDefault="00EC7922" w:rsidP="00A676B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доходы</w:t>
      </w:r>
      <w:r w:rsidR="00B71D02" w:rsidRPr="00383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3E69" w:rsidRPr="00383C3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A73E6" w:rsidRPr="00383C39">
        <w:rPr>
          <w:rFonts w:ascii="Times New Roman" w:hAnsi="Times New Roman" w:cs="Times New Roman"/>
          <w:sz w:val="28"/>
          <w:szCs w:val="28"/>
        </w:rPr>
        <w:t>в 202</w:t>
      </w:r>
      <w:r w:rsidR="00F4464B" w:rsidRPr="00383C39">
        <w:rPr>
          <w:rFonts w:ascii="Times New Roman" w:hAnsi="Times New Roman" w:cs="Times New Roman"/>
          <w:sz w:val="28"/>
          <w:szCs w:val="28"/>
        </w:rPr>
        <w:t>3</w:t>
      </w:r>
      <w:r w:rsidR="00BA73E6" w:rsidRPr="00383C3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3E69" w:rsidRPr="00383C39">
        <w:rPr>
          <w:rFonts w:ascii="Times New Roman" w:hAnsi="Times New Roman" w:cs="Times New Roman"/>
          <w:sz w:val="28"/>
          <w:szCs w:val="28"/>
        </w:rPr>
        <w:t>исполнены</w:t>
      </w:r>
      <w:r w:rsidR="00475057" w:rsidRPr="00383C39">
        <w:rPr>
          <w:rFonts w:ascii="Times New Roman" w:hAnsi="Times New Roman" w:cs="Times New Roman"/>
          <w:sz w:val="28"/>
          <w:szCs w:val="28"/>
        </w:rPr>
        <w:t xml:space="preserve"> </w:t>
      </w:r>
      <w:r w:rsidR="00593E69" w:rsidRPr="00383C39">
        <w:rPr>
          <w:rFonts w:ascii="Times New Roman" w:hAnsi="Times New Roman" w:cs="Times New Roman"/>
          <w:sz w:val="28"/>
          <w:szCs w:val="28"/>
        </w:rPr>
        <w:t>в сумме</w:t>
      </w:r>
      <w:r w:rsidR="00475057" w:rsidRPr="00383C39">
        <w:rPr>
          <w:rFonts w:ascii="Times New Roman" w:hAnsi="Times New Roman" w:cs="Times New Roman"/>
          <w:sz w:val="28"/>
          <w:szCs w:val="28"/>
        </w:rPr>
        <w:t xml:space="preserve"> </w:t>
      </w:r>
      <w:r w:rsidR="00223633" w:rsidRPr="00383C39">
        <w:rPr>
          <w:rFonts w:ascii="Times New Roman" w:hAnsi="Times New Roman" w:cs="Times New Roman"/>
          <w:sz w:val="28"/>
          <w:szCs w:val="28"/>
        </w:rPr>
        <w:t>4 636,</w:t>
      </w:r>
      <w:r w:rsidR="00A825D4">
        <w:rPr>
          <w:rFonts w:ascii="Times New Roman" w:hAnsi="Times New Roman" w:cs="Times New Roman"/>
          <w:sz w:val="28"/>
          <w:szCs w:val="28"/>
        </w:rPr>
        <w:t>1</w:t>
      </w:r>
      <w:r w:rsidR="005763EC" w:rsidRPr="00383C39">
        <w:rPr>
          <w:rFonts w:ascii="Times New Roman" w:hAnsi="Times New Roman" w:cs="Times New Roman"/>
          <w:sz w:val="28"/>
          <w:szCs w:val="28"/>
        </w:rPr>
        <w:t xml:space="preserve"> </w:t>
      </w:r>
      <w:r w:rsidR="00593E69" w:rsidRPr="00383C39">
        <w:rPr>
          <w:rFonts w:ascii="Times New Roman" w:hAnsi="Times New Roman" w:cs="Times New Roman"/>
          <w:sz w:val="28"/>
          <w:szCs w:val="28"/>
        </w:rPr>
        <w:t>тыс. рублей</w:t>
      </w:r>
      <w:r w:rsidR="00BA73E6" w:rsidRPr="00383C39">
        <w:rPr>
          <w:rFonts w:ascii="Times New Roman" w:hAnsi="Times New Roman" w:cs="Times New Roman"/>
          <w:sz w:val="28"/>
          <w:szCs w:val="28"/>
        </w:rPr>
        <w:t>,</w:t>
      </w:r>
      <w:r w:rsidR="00593E69" w:rsidRPr="00383C39">
        <w:rPr>
          <w:rFonts w:ascii="Times New Roman" w:hAnsi="Times New Roman" w:cs="Times New Roman"/>
          <w:sz w:val="28"/>
          <w:szCs w:val="28"/>
        </w:rPr>
        <w:t xml:space="preserve"> или </w:t>
      </w:r>
      <w:r w:rsidR="00383C39" w:rsidRPr="00383C39">
        <w:rPr>
          <w:rFonts w:ascii="Times New Roman" w:hAnsi="Times New Roman" w:cs="Times New Roman"/>
          <w:sz w:val="28"/>
          <w:szCs w:val="28"/>
        </w:rPr>
        <w:t>106,4</w:t>
      </w:r>
      <w:r w:rsidR="00513698" w:rsidRPr="00383C39">
        <w:rPr>
          <w:rFonts w:ascii="Times New Roman" w:hAnsi="Times New Roman" w:cs="Times New Roman"/>
          <w:sz w:val="28"/>
          <w:szCs w:val="28"/>
        </w:rPr>
        <w:t xml:space="preserve">% </w:t>
      </w:r>
      <w:r w:rsidR="00BE5A3C" w:rsidRPr="00383C39">
        <w:rPr>
          <w:rFonts w:ascii="Times New Roman" w:hAnsi="Times New Roman" w:cs="Times New Roman"/>
          <w:sz w:val="28"/>
          <w:szCs w:val="28"/>
        </w:rPr>
        <w:t>к</w:t>
      </w:r>
      <w:r w:rsidR="00593E69" w:rsidRPr="00383C39">
        <w:rPr>
          <w:rFonts w:ascii="Times New Roman" w:hAnsi="Times New Roman" w:cs="Times New Roman"/>
          <w:sz w:val="28"/>
          <w:szCs w:val="28"/>
        </w:rPr>
        <w:t xml:space="preserve"> план</w:t>
      </w:r>
      <w:r w:rsidR="00BE5A3C" w:rsidRPr="00383C39">
        <w:rPr>
          <w:rFonts w:ascii="Times New Roman" w:hAnsi="Times New Roman" w:cs="Times New Roman"/>
          <w:sz w:val="28"/>
          <w:szCs w:val="28"/>
        </w:rPr>
        <w:t>у</w:t>
      </w:r>
      <w:r w:rsidR="0099432E" w:rsidRPr="00383C39">
        <w:rPr>
          <w:rFonts w:ascii="Times New Roman" w:hAnsi="Times New Roman" w:cs="Times New Roman"/>
          <w:sz w:val="28"/>
          <w:szCs w:val="28"/>
        </w:rPr>
        <w:t>.</w:t>
      </w:r>
    </w:p>
    <w:p w:rsidR="00761E6C" w:rsidRPr="000F434E" w:rsidRDefault="00761E6C" w:rsidP="00A676B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исполнении бюджета по </w:t>
      </w:r>
      <w:r w:rsidR="00090296" w:rsidRPr="000F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</w:t>
      </w:r>
      <w:r w:rsidRPr="000F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 за 2023 год представлена в таблице </w:t>
      </w:r>
      <w:r w:rsidR="00C1560B" w:rsidRPr="000F43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4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2D8" w:rsidRPr="000F434E" w:rsidRDefault="00EC7922" w:rsidP="00A676BC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1560B" w:rsidRPr="000F43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3"/>
        <w:gridCol w:w="1499"/>
        <w:gridCol w:w="1326"/>
        <w:gridCol w:w="1206"/>
        <w:gridCol w:w="1211"/>
      </w:tblGrid>
      <w:tr w:rsidR="002E2843" w:rsidRPr="000F434E" w:rsidTr="009F2BC1">
        <w:trPr>
          <w:trHeight w:val="20"/>
          <w:jc w:val="center"/>
        </w:trPr>
        <w:tc>
          <w:tcPr>
            <w:tcW w:w="4393" w:type="dxa"/>
            <w:hideMark/>
          </w:tcPr>
          <w:p w:rsidR="002E2843" w:rsidRPr="000F434E" w:rsidRDefault="002E2843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OLE_LINK53"/>
            <w:r w:rsidRPr="000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9" w:type="dxa"/>
            <w:noWrap/>
            <w:hideMark/>
          </w:tcPr>
          <w:p w:rsidR="002E2843" w:rsidRPr="000F434E" w:rsidRDefault="002E2843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2E2843" w:rsidRPr="000F434E" w:rsidRDefault="002E2843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2E2843" w:rsidRPr="000F434E" w:rsidRDefault="002E2843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2E2843" w:rsidRPr="000F434E" w:rsidRDefault="002E2843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326" w:type="dxa"/>
          </w:tcPr>
          <w:p w:rsidR="002E2843" w:rsidRPr="000F434E" w:rsidRDefault="002E2843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2E2843" w:rsidRPr="000F434E" w:rsidRDefault="002E2843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2E2843" w:rsidRPr="000F434E" w:rsidRDefault="002E2843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06" w:type="dxa"/>
          </w:tcPr>
          <w:p w:rsidR="002E2843" w:rsidRPr="000F434E" w:rsidRDefault="002E2843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2E2843" w:rsidRPr="000F434E" w:rsidRDefault="002E2843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2E2843" w:rsidRPr="000F434E" w:rsidRDefault="002E2843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1" w:type="dxa"/>
          </w:tcPr>
          <w:p w:rsidR="002E2843" w:rsidRPr="000F434E" w:rsidRDefault="002E2843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2E2843" w:rsidRPr="000F434E" w:rsidRDefault="002E2843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2E2843" w:rsidRPr="000F434E" w:rsidRDefault="002E2843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  <w:p w:rsidR="002E2843" w:rsidRPr="000F434E" w:rsidRDefault="002E2843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("+", "-")</w:t>
            </w:r>
          </w:p>
        </w:tc>
      </w:tr>
      <w:tr w:rsidR="002E2843" w:rsidRPr="00415458" w:rsidTr="009F2BC1">
        <w:trPr>
          <w:trHeight w:val="20"/>
          <w:jc w:val="center"/>
        </w:trPr>
        <w:tc>
          <w:tcPr>
            <w:tcW w:w="4393" w:type="dxa"/>
            <w:hideMark/>
          </w:tcPr>
          <w:p w:rsidR="002E2843" w:rsidRPr="00FA0687" w:rsidRDefault="002E2843" w:rsidP="00A676BC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99" w:type="dxa"/>
            <w:noWrap/>
            <w:vAlign w:val="center"/>
          </w:tcPr>
          <w:p w:rsidR="002E2843" w:rsidRPr="00FA0687" w:rsidRDefault="00FA0687" w:rsidP="00A676BC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1 154,0</w:t>
            </w:r>
          </w:p>
        </w:tc>
        <w:tc>
          <w:tcPr>
            <w:tcW w:w="1326" w:type="dxa"/>
            <w:vAlign w:val="center"/>
          </w:tcPr>
          <w:p w:rsidR="002E2843" w:rsidRPr="00FA0687" w:rsidRDefault="00FA0687" w:rsidP="00A676BC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1 151,9</w:t>
            </w:r>
          </w:p>
        </w:tc>
        <w:tc>
          <w:tcPr>
            <w:tcW w:w="1206" w:type="dxa"/>
            <w:vAlign w:val="center"/>
          </w:tcPr>
          <w:p w:rsidR="002E2843" w:rsidRPr="00FA0687" w:rsidRDefault="00FA0687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E2"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  <w:tc>
          <w:tcPr>
            <w:tcW w:w="1211" w:type="dxa"/>
            <w:noWrap/>
            <w:vAlign w:val="center"/>
          </w:tcPr>
          <w:p w:rsidR="002E2843" w:rsidRPr="00FA0687" w:rsidRDefault="00FA0687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687">
              <w:rPr>
                <w:rFonts w:ascii="Times New Roman" w:hAnsi="Times New Roman" w:cs="Times New Roman"/>
                <w:b/>
                <w:sz w:val="20"/>
                <w:szCs w:val="20"/>
              </w:rPr>
              <w:t>-2,1</w:t>
            </w:r>
          </w:p>
        </w:tc>
      </w:tr>
      <w:tr w:rsidR="00FA0687" w:rsidRPr="00415458" w:rsidTr="009F2BC1">
        <w:trPr>
          <w:trHeight w:val="20"/>
          <w:jc w:val="center"/>
        </w:trPr>
        <w:tc>
          <w:tcPr>
            <w:tcW w:w="4393" w:type="dxa"/>
            <w:hideMark/>
          </w:tcPr>
          <w:p w:rsidR="00FA0687" w:rsidRPr="00415458" w:rsidRDefault="00FA0687" w:rsidP="00A676BC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99" w:type="dxa"/>
            <w:noWrap/>
            <w:vAlign w:val="center"/>
          </w:tcPr>
          <w:p w:rsidR="00FA0687" w:rsidRPr="00FA0687" w:rsidRDefault="00FA0687" w:rsidP="00A676BC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0687">
              <w:rPr>
                <w:rFonts w:ascii="Times New Roman" w:hAnsi="Times New Roman" w:cs="Times New Roman"/>
                <w:bCs/>
                <w:sz w:val="20"/>
                <w:szCs w:val="20"/>
              </w:rPr>
              <w:t>1 154,0</w:t>
            </w:r>
          </w:p>
        </w:tc>
        <w:tc>
          <w:tcPr>
            <w:tcW w:w="1326" w:type="dxa"/>
            <w:vAlign w:val="center"/>
          </w:tcPr>
          <w:p w:rsidR="00FA0687" w:rsidRPr="00383C39" w:rsidRDefault="00FA0687" w:rsidP="00A676BC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3C39">
              <w:rPr>
                <w:rFonts w:ascii="Times New Roman" w:hAnsi="Times New Roman" w:cs="Times New Roman"/>
                <w:bCs/>
                <w:sz w:val="20"/>
                <w:szCs w:val="20"/>
              </w:rPr>
              <w:t>1 151,9</w:t>
            </w:r>
          </w:p>
        </w:tc>
        <w:tc>
          <w:tcPr>
            <w:tcW w:w="1206" w:type="dxa"/>
            <w:vAlign w:val="center"/>
          </w:tcPr>
          <w:p w:rsidR="00FA0687" w:rsidRPr="00383C39" w:rsidRDefault="00FA0687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39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1211" w:type="dxa"/>
            <w:noWrap/>
            <w:vAlign w:val="center"/>
          </w:tcPr>
          <w:p w:rsidR="00FA0687" w:rsidRPr="00FA0687" w:rsidRDefault="00FA0687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687">
              <w:rPr>
                <w:rFonts w:ascii="Times New Roman" w:hAnsi="Times New Roman" w:cs="Times New Roman"/>
                <w:sz w:val="20"/>
                <w:szCs w:val="20"/>
              </w:rPr>
              <w:t>-2,1</w:t>
            </w:r>
          </w:p>
        </w:tc>
      </w:tr>
      <w:tr w:rsidR="002E2843" w:rsidRPr="00415458" w:rsidTr="00FA0687">
        <w:trPr>
          <w:trHeight w:val="20"/>
          <w:jc w:val="center"/>
        </w:trPr>
        <w:tc>
          <w:tcPr>
            <w:tcW w:w="4393" w:type="dxa"/>
            <w:vAlign w:val="center"/>
          </w:tcPr>
          <w:p w:rsidR="002E2843" w:rsidRPr="00FA0687" w:rsidRDefault="002E2843" w:rsidP="00A676BC">
            <w:pPr>
              <w:spacing w:after="0" w:line="252" w:lineRule="auto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99" w:type="dxa"/>
            <w:noWrap/>
            <w:vAlign w:val="center"/>
          </w:tcPr>
          <w:p w:rsidR="002E2843" w:rsidRPr="00FA0687" w:rsidRDefault="00FA0687" w:rsidP="00A676BC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164,5</w:t>
            </w:r>
          </w:p>
        </w:tc>
        <w:tc>
          <w:tcPr>
            <w:tcW w:w="1326" w:type="dxa"/>
            <w:vAlign w:val="center"/>
          </w:tcPr>
          <w:p w:rsidR="002E2843" w:rsidRPr="00FA0687" w:rsidRDefault="00A825D4" w:rsidP="00A676BC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494,1</w:t>
            </w:r>
          </w:p>
        </w:tc>
        <w:tc>
          <w:tcPr>
            <w:tcW w:w="1206" w:type="dxa"/>
            <w:vAlign w:val="center"/>
          </w:tcPr>
          <w:p w:rsidR="002E2843" w:rsidRPr="00FA0687" w:rsidRDefault="00FA0687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687">
              <w:rPr>
                <w:rFonts w:ascii="Times New Roman" w:hAnsi="Times New Roman" w:cs="Times New Roman"/>
                <w:b/>
                <w:sz w:val="20"/>
                <w:szCs w:val="20"/>
              </w:rPr>
              <w:t>выше в 3,0 раза</w:t>
            </w:r>
          </w:p>
        </w:tc>
        <w:tc>
          <w:tcPr>
            <w:tcW w:w="1211" w:type="dxa"/>
            <w:noWrap/>
            <w:vAlign w:val="center"/>
          </w:tcPr>
          <w:p w:rsidR="002E2843" w:rsidRPr="00FA0687" w:rsidRDefault="00A825D4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+329,6</w:t>
            </w:r>
          </w:p>
        </w:tc>
      </w:tr>
      <w:tr w:rsidR="0088563B" w:rsidRPr="00415458" w:rsidTr="0088563B">
        <w:trPr>
          <w:trHeight w:val="20"/>
          <w:jc w:val="center"/>
        </w:trPr>
        <w:tc>
          <w:tcPr>
            <w:tcW w:w="4393" w:type="dxa"/>
            <w:vAlign w:val="center"/>
          </w:tcPr>
          <w:p w:rsidR="0088563B" w:rsidRPr="0088563B" w:rsidRDefault="0088563B" w:rsidP="00A676BC">
            <w:pPr>
              <w:spacing w:after="0" w:line="25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99" w:type="dxa"/>
            <w:noWrap/>
            <w:vAlign w:val="center"/>
          </w:tcPr>
          <w:p w:rsidR="0088563B" w:rsidRPr="0088563B" w:rsidRDefault="0088563B" w:rsidP="00A676BC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bCs/>
                <w:sz w:val="20"/>
                <w:szCs w:val="20"/>
              </w:rPr>
              <w:t>164,5</w:t>
            </w:r>
          </w:p>
        </w:tc>
        <w:tc>
          <w:tcPr>
            <w:tcW w:w="1326" w:type="dxa"/>
            <w:vAlign w:val="center"/>
          </w:tcPr>
          <w:p w:rsidR="0088563B" w:rsidRPr="0088563B" w:rsidRDefault="0088563B" w:rsidP="00A676BC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bCs/>
                <w:sz w:val="20"/>
                <w:szCs w:val="20"/>
              </w:rPr>
              <w:t>494,0</w:t>
            </w:r>
          </w:p>
        </w:tc>
        <w:tc>
          <w:tcPr>
            <w:tcW w:w="1206" w:type="dxa"/>
            <w:vAlign w:val="center"/>
          </w:tcPr>
          <w:p w:rsidR="0088563B" w:rsidRPr="0088563B" w:rsidRDefault="0088563B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sz w:val="20"/>
                <w:szCs w:val="20"/>
              </w:rPr>
              <w:t>выше в 3,0 раза</w:t>
            </w:r>
          </w:p>
        </w:tc>
        <w:tc>
          <w:tcPr>
            <w:tcW w:w="1211" w:type="dxa"/>
            <w:noWrap/>
            <w:vAlign w:val="center"/>
          </w:tcPr>
          <w:p w:rsidR="0088563B" w:rsidRPr="0088563B" w:rsidRDefault="0088563B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sz w:val="20"/>
                <w:szCs w:val="20"/>
              </w:rPr>
              <w:t>+329,5</w:t>
            </w:r>
          </w:p>
        </w:tc>
      </w:tr>
      <w:tr w:rsidR="002E2843" w:rsidRPr="00415458" w:rsidTr="009F2BC1">
        <w:trPr>
          <w:trHeight w:val="20"/>
          <w:jc w:val="center"/>
        </w:trPr>
        <w:tc>
          <w:tcPr>
            <w:tcW w:w="4393" w:type="dxa"/>
          </w:tcPr>
          <w:p w:rsidR="002E2843" w:rsidRPr="0088563B" w:rsidRDefault="002E2843" w:rsidP="00A676BC">
            <w:pPr>
              <w:spacing w:after="0" w:line="252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99" w:type="dxa"/>
            <w:noWrap/>
            <w:vAlign w:val="center"/>
          </w:tcPr>
          <w:p w:rsidR="002E2843" w:rsidRPr="0088563B" w:rsidRDefault="0088563B" w:rsidP="00A676BC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3 037,3</w:t>
            </w:r>
          </w:p>
        </w:tc>
        <w:tc>
          <w:tcPr>
            <w:tcW w:w="1326" w:type="dxa"/>
            <w:vAlign w:val="center"/>
          </w:tcPr>
          <w:p w:rsidR="002E2843" w:rsidRPr="0088563B" w:rsidRDefault="0088563B" w:rsidP="00A676BC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2 989,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06" w:type="dxa"/>
            <w:vAlign w:val="center"/>
          </w:tcPr>
          <w:p w:rsidR="002E2843" w:rsidRPr="0088563B" w:rsidRDefault="0088563B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b/>
                <w:sz w:val="20"/>
                <w:szCs w:val="20"/>
              </w:rPr>
              <w:t>98,4</w:t>
            </w:r>
          </w:p>
        </w:tc>
        <w:tc>
          <w:tcPr>
            <w:tcW w:w="1211" w:type="dxa"/>
            <w:noWrap/>
            <w:vAlign w:val="center"/>
          </w:tcPr>
          <w:p w:rsidR="002E2843" w:rsidRPr="0088563B" w:rsidRDefault="0088563B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-48,3</w:t>
            </w:r>
          </w:p>
        </w:tc>
      </w:tr>
      <w:tr w:rsidR="002E2843" w:rsidRPr="00415458" w:rsidTr="009F2BC1">
        <w:trPr>
          <w:trHeight w:val="20"/>
          <w:jc w:val="center"/>
        </w:trPr>
        <w:tc>
          <w:tcPr>
            <w:tcW w:w="4393" w:type="dxa"/>
          </w:tcPr>
          <w:p w:rsidR="002E2843" w:rsidRPr="0088563B" w:rsidRDefault="002E2843" w:rsidP="00A676BC">
            <w:pPr>
              <w:spacing w:after="0" w:line="25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99" w:type="dxa"/>
            <w:noWrap/>
            <w:vAlign w:val="center"/>
          </w:tcPr>
          <w:p w:rsidR="002E2843" w:rsidRPr="0088563B" w:rsidRDefault="0088563B" w:rsidP="00A676BC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bCs/>
                <w:sz w:val="20"/>
                <w:szCs w:val="20"/>
              </w:rPr>
              <w:t>53,0</w:t>
            </w:r>
          </w:p>
        </w:tc>
        <w:tc>
          <w:tcPr>
            <w:tcW w:w="1326" w:type="dxa"/>
            <w:vAlign w:val="center"/>
          </w:tcPr>
          <w:p w:rsidR="002E2843" w:rsidRPr="0088563B" w:rsidRDefault="0088563B" w:rsidP="00A676BC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bCs/>
                <w:sz w:val="20"/>
                <w:szCs w:val="20"/>
              </w:rPr>
              <w:t>60,6</w:t>
            </w:r>
          </w:p>
        </w:tc>
        <w:tc>
          <w:tcPr>
            <w:tcW w:w="1206" w:type="dxa"/>
            <w:vAlign w:val="center"/>
          </w:tcPr>
          <w:p w:rsidR="002E2843" w:rsidRPr="0088563B" w:rsidRDefault="0088563B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1211" w:type="dxa"/>
            <w:noWrap/>
            <w:vAlign w:val="center"/>
          </w:tcPr>
          <w:p w:rsidR="002E2843" w:rsidRPr="0088563B" w:rsidRDefault="0088563B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sz w:val="20"/>
                <w:szCs w:val="20"/>
              </w:rPr>
              <w:t>+7,6</w:t>
            </w:r>
          </w:p>
        </w:tc>
      </w:tr>
      <w:tr w:rsidR="002E2843" w:rsidRPr="00415458" w:rsidTr="009F2BC1">
        <w:trPr>
          <w:trHeight w:val="20"/>
          <w:jc w:val="center"/>
        </w:trPr>
        <w:tc>
          <w:tcPr>
            <w:tcW w:w="4393" w:type="dxa"/>
          </w:tcPr>
          <w:p w:rsidR="002E2843" w:rsidRPr="0088563B" w:rsidRDefault="002E2843" w:rsidP="00A676BC">
            <w:pPr>
              <w:spacing w:after="0" w:line="25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63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99" w:type="dxa"/>
            <w:noWrap/>
            <w:vAlign w:val="center"/>
          </w:tcPr>
          <w:p w:rsidR="002E2843" w:rsidRPr="0088563B" w:rsidRDefault="0088563B" w:rsidP="00A676BC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bCs/>
                <w:sz w:val="20"/>
                <w:szCs w:val="20"/>
              </w:rPr>
              <w:t>2 984,3</w:t>
            </w:r>
          </w:p>
        </w:tc>
        <w:tc>
          <w:tcPr>
            <w:tcW w:w="1326" w:type="dxa"/>
            <w:vAlign w:val="center"/>
          </w:tcPr>
          <w:p w:rsidR="002E2843" w:rsidRPr="0088563B" w:rsidRDefault="0088563B" w:rsidP="00A676BC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bCs/>
                <w:sz w:val="20"/>
                <w:szCs w:val="20"/>
              </w:rPr>
              <w:t>2 928,4</w:t>
            </w:r>
          </w:p>
        </w:tc>
        <w:tc>
          <w:tcPr>
            <w:tcW w:w="1206" w:type="dxa"/>
            <w:vAlign w:val="center"/>
          </w:tcPr>
          <w:p w:rsidR="002E2843" w:rsidRPr="0088563B" w:rsidRDefault="0088563B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E2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1211" w:type="dxa"/>
            <w:noWrap/>
            <w:vAlign w:val="center"/>
          </w:tcPr>
          <w:p w:rsidR="002E2843" w:rsidRPr="0088563B" w:rsidRDefault="0088563B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sz w:val="20"/>
                <w:szCs w:val="20"/>
              </w:rPr>
              <w:t>-55,9</w:t>
            </w:r>
          </w:p>
        </w:tc>
      </w:tr>
      <w:tr w:rsidR="0088563B" w:rsidRPr="00415458" w:rsidTr="009F2BC1">
        <w:trPr>
          <w:trHeight w:val="20"/>
          <w:jc w:val="center"/>
        </w:trPr>
        <w:tc>
          <w:tcPr>
            <w:tcW w:w="4393" w:type="dxa"/>
          </w:tcPr>
          <w:p w:rsidR="0088563B" w:rsidRPr="0088563B" w:rsidRDefault="0088563B" w:rsidP="00A676BC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99" w:type="dxa"/>
            <w:noWrap/>
            <w:vAlign w:val="center"/>
          </w:tcPr>
          <w:p w:rsidR="0088563B" w:rsidRPr="0088563B" w:rsidRDefault="0088563B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1326" w:type="dxa"/>
            <w:vAlign w:val="center"/>
          </w:tcPr>
          <w:p w:rsidR="0088563B" w:rsidRPr="0088563B" w:rsidRDefault="0088563B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1206" w:type="dxa"/>
            <w:vAlign w:val="center"/>
          </w:tcPr>
          <w:p w:rsidR="0088563B" w:rsidRPr="0088563B" w:rsidRDefault="0088563B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E2">
              <w:rPr>
                <w:rFonts w:ascii="Times New Roman" w:hAnsi="Times New Roman" w:cs="Times New Roman"/>
                <w:b/>
                <w:sz w:val="20"/>
                <w:szCs w:val="20"/>
              </w:rPr>
              <w:t>73,3</w:t>
            </w:r>
          </w:p>
        </w:tc>
        <w:tc>
          <w:tcPr>
            <w:tcW w:w="1211" w:type="dxa"/>
            <w:noWrap/>
            <w:vAlign w:val="center"/>
          </w:tcPr>
          <w:p w:rsidR="0088563B" w:rsidRPr="0088563B" w:rsidRDefault="0088563B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b/>
                <w:sz w:val="20"/>
                <w:szCs w:val="20"/>
              </w:rPr>
              <w:t>-0,4</w:t>
            </w:r>
          </w:p>
        </w:tc>
      </w:tr>
      <w:tr w:rsidR="002E2843" w:rsidRPr="00415458" w:rsidTr="009F2BC1">
        <w:trPr>
          <w:trHeight w:val="20"/>
          <w:jc w:val="center"/>
        </w:trPr>
        <w:tc>
          <w:tcPr>
            <w:tcW w:w="4393" w:type="dxa"/>
          </w:tcPr>
          <w:p w:rsidR="002E2843" w:rsidRPr="0088563B" w:rsidRDefault="002E2843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ДОХОДЫ, ВСЕГО:</w:t>
            </w:r>
          </w:p>
        </w:tc>
        <w:tc>
          <w:tcPr>
            <w:tcW w:w="1499" w:type="dxa"/>
            <w:noWrap/>
            <w:vAlign w:val="center"/>
          </w:tcPr>
          <w:p w:rsidR="002E2843" w:rsidRPr="0088563B" w:rsidRDefault="0088563B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63B">
              <w:rPr>
                <w:rFonts w:ascii="Times New Roman" w:hAnsi="Times New Roman" w:cs="Times New Roman"/>
                <w:b/>
                <w:sz w:val="20"/>
                <w:szCs w:val="20"/>
              </w:rPr>
              <w:t>4 357,3</w:t>
            </w:r>
          </w:p>
        </w:tc>
        <w:tc>
          <w:tcPr>
            <w:tcW w:w="1326" w:type="dxa"/>
            <w:vAlign w:val="center"/>
          </w:tcPr>
          <w:p w:rsidR="002E2843" w:rsidRPr="003C0246" w:rsidRDefault="00A825D4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4 636,1</w:t>
            </w:r>
          </w:p>
        </w:tc>
        <w:tc>
          <w:tcPr>
            <w:tcW w:w="1206" w:type="dxa"/>
            <w:vAlign w:val="center"/>
          </w:tcPr>
          <w:p w:rsidR="002E2843" w:rsidRPr="003C0246" w:rsidRDefault="0088563B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246">
              <w:rPr>
                <w:rFonts w:ascii="Times New Roman" w:hAnsi="Times New Roman" w:cs="Times New Roman"/>
                <w:b/>
                <w:sz w:val="20"/>
                <w:szCs w:val="20"/>
              </w:rPr>
              <w:t>106,4</w:t>
            </w:r>
          </w:p>
        </w:tc>
        <w:tc>
          <w:tcPr>
            <w:tcW w:w="1211" w:type="dxa"/>
            <w:noWrap/>
            <w:vAlign w:val="center"/>
          </w:tcPr>
          <w:p w:rsidR="002E2843" w:rsidRPr="003C0246" w:rsidRDefault="00A825D4" w:rsidP="00A676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+278,8</w:t>
            </w:r>
          </w:p>
        </w:tc>
      </w:tr>
    </w:tbl>
    <w:bookmarkEnd w:id="0"/>
    <w:p w:rsidR="008D6896" w:rsidRPr="00223633" w:rsidRDefault="008D6896" w:rsidP="00A676BC">
      <w:pPr>
        <w:widowControl w:val="0"/>
        <w:tabs>
          <w:tab w:val="left" w:pos="0"/>
        </w:tabs>
        <w:spacing w:before="120"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>В структуре налоговых доходов в 202</w:t>
      </w:r>
      <w:r w:rsidR="00F4464B"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основной объем поступлений обеспечен поступлениями </w:t>
      </w:r>
      <w:r w:rsidR="006D1F56"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223633"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земельному</w:t>
      </w:r>
      <w:r w:rsidR="006D1F56"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</w:t>
      </w:r>
      <w:r w:rsidR="00BC3516"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C80826"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BC53ED"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3633"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>2 928,4</w:t>
      </w:r>
      <w:r w:rsidR="00E43A75"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</w:t>
      </w:r>
      <w:r w:rsidR="00DB77E5"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или </w:t>
      </w:r>
      <w:r w:rsidR="00223633"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>98,1</w:t>
      </w:r>
      <w:r w:rsidR="00DB77E5"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>% к плану</w:t>
      </w:r>
      <w:r w:rsidR="00E43A75" w:rsidRPr="002236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3A75" w:rsidRPr="00415458" w:rsidRDefault="00B92D63" w:rsidP="00A676BC">
      <w:pPr>
        <w:widowControl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>Неисполненные плановые назначения по налоговым доходам</w:t>
      </w:r>
      <w:r w:rsidR="00406509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сложились по </w:t>
      </w:r>
      <w:r w:rsidR="00406509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следующим </w:t>
      </w:r>
      <w:r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>доходн</w:t>
      </w:r>
      <w:r w:rsidR="00406509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источник</w:t>
      </w:r>
      <w:r w:rsidR="00406509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>ам:</w:t>
      </w:r>
      <w:r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E706E2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пошлина</w:t>
      </w:r>
      <w:r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706E2">
        <w:rPr>
          <w:rFonts w:ascii="Times New Roman" w:hAnsi="Times New Roman" w:cs="Times New Roman"/>
          <w:sz w:val="28"/>
          <w:szCs w:val="28"/>
        </w:rPr>
        <w:t xml:space="preserve"> </w:t>
      </w:r>
      <w:r w:rsidR="0002652C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706E2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>73,</w:t>
      </w:r>
      <w:r w:rsidR="00E43A75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>% к</w:t>
      </w:r>
      <w:r w:rsidR="002E588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>плану,</w:t>
      </w:r>
      <w:r w:rsidR="00406509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2F1E" w:rsidRPr="00E706E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«</w:t>
      </w:r>
      <w:r w:rsidR="00E43A75" w:rsidRPr="00E706E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Земельный налог</w:t>
      </w:r>
      <w:r w:rsidR="003A2F1E" w:rsidRPr="00E706E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»</w:t>
      </w:r>
      <w:r w:rsidR="0002652C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="003A2F1E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706E2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>98,1</w:t>
      </w:r>
      <w:r w:rsidR="003A2F1E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>% к</w:t>
      </w:r>
      <w:r w:rsidR="0078568A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2F1E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>плану</w:t>
      </w:r>
      <w:r w:rsidR="00E706E2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«Налог на доходы физических лиц» - </w:t>
      </w:r>
      <w:r w:rsidR="00E706E2">
        <w:rPr>
          <w:rFonts w:ascii="Times New Roman" w:eastAsia="Calibri" w:hAnsi="Times New Roman" w:cs="Times New Roman"/>
          <w:sz w:val="28"/>
          <w:szCs w:val="28"/>
          <w:lang w:eastAsia="ru-RU"/>
        </w:rPr>
        <w:t>99,8</w:t>
      </w:r>
      <w:r w:rsidR="00E706E2" w:rsidRPr="00E70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</w:t>
      </w:r>
      <w:r w:rsidR="00E706E2" w:rsidRPr="00383C39">
        <w:rPr>
          <w:rFonts w:ascii="Times New Roman" w:eastAsia="Calibri" w:hAnsi="Times New Roman" w:cs="Times New Roman"/>
          <w:sz w:val="28"/>
          <w:szCs w:val="28"/>
          <w:lang w:eastAsia="ru-RU"/>
        </w:rPr>
        <w:t>плану</w:t>
      </w:r>
      <w:r w:rsidR="00E43A75" w:rsidRPr="00383C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C1F26" w:rsidRPr="00383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3A75" w:rsidRPr="00383C39">
        <w:rPr>
          <w:rFonts w:ascii="Times New Roman" w:hAnsi="Times New Roman" w:cs="Times New Roman"/>
          <w:sz w:val="28"/>
          <w:szCs w:val="28"/>
        </w:rPr>
        <w:t>Причины отклонений от плановых назначений в</w:t>
      </w:r>
      <w:r w:rsidR="002E588A">
        <w:rPr>
          <w:rFonts w:ascii="Times New Roman" w:hAnsi="Times New Roman" w:cs="Times New Roman"/>
          <w:sz w:val="28"/>
          <w:szCs w:val="28"/>
        </w:rPr>
        <w:t> </w:t>
      </w:r>
      <w:r w:rsidR="00E43A75" w:rsidRPr="00383C39">
        <w:rPr>
          <w:rFonts w:ascii="Times New Roman" w:hAnsi="Times New Roman" w:cs="Times New Roman"/>
          <w:sz w:val="28"/>
          <w:szCs w:val="28"/>
        </w:rPr>
        <w:t>Пояснительной записке (ф.0503160) не отражены.</w:t>
      </w:r>
    </w:p>
    <w:p w:rsidR="00D75928" w:rsidRPr="004A08CE" w:rsidRDefault="00EC7922" w:rsidP="00A676BC">
      <w:pPr>
        <w:widowControl w:val="0"/>
        <w:tabs>
          <w:tab w:val="left" w:pos="0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CE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Pr="004A08CE">
        <w:rPr>
          <w:rFonts w:ascii="Times New Roman" w:hAnsi="Times New Roman" w:cs="Times New Roman"/>
          <w:sz w:val="28"/>
          <w:szCs w:val="28"/>
        </w:rPr>
        <w:t xml:space="preserve"> </w:t>
      </w:r>
      <w:r w:rsidR="00CC05DD" w:rsidRPr="004A08C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B5827" w:rsidRPr="004A08CE">
        <w:rPr>
          <w:rFonts w:ascii="Times New Roman" w:hAnsi="Times New Roman" w:cs="Times New Roman"/>
          <w:sz w:val="28"/>
          <w:szCs w:val="28"/>
        </w:rPr>
        <w:t>в 202</w:t>
      </w:r>
      <w:r w:rsidR="00F005D5" w:rsidRPr="004A08CE">
        <w:rPr>
          <w:rFonts w:ascii="Times New Roman" w:hAnsi="Times New Roman" w:cs="Times New Roman"/>
          <w:sz w:val="28"/>
          <w:szCs w:val="28"/>
        </w:rPr>
        <w:t>3</w:t>
      </w:r>
      <w:r w:rsidR="004B5827" w:rsidRPr="004A08CE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A08CE">
        <w:rPr>
          <w:rFonts w:ascii="Times New Roman" w:hAnsi="Times New Roman" w:cs="Times New Roman"/>
          <w:sz w:val="28"/>
          <w:szCs w:val="28"/>
        </w:rPr>
        <w:t>исполнены</w:t>
      </w:r>
      <w:r w:rsidR="00475057" w:rsidRPr="004A08CE">
        <w:rPr>
          <w:rFonts w:ascii="Times New Roman" w:hAnsi="Times New Roman" w:cs="Times New Roman"/>
          <w:sz w:val="28"/>
          <w:szCs w:val="28"/>
        </w:rPr>
        <w:t xml:space="preserve"> </w:t>
      </w:r>
      <w:r w:rsidR="00593E69" w:rsidRPr="004A08CE">
        <w:rPr>
          <w:rFonts w:ascii="Times New Roman" w:hAnsi="Times New Roman" w:cs="Times New Roman"/>
          <w:sz w:val="28"/>
          <w:szCs w:val="28"/>
        </w:rPr>
        <w:t>в сумме</w:t>
      </w:r>
      <w:r w:rsidR="00475057" w:rsidRPr="004A08CE">
        <w:rPr>
          <w:rFonts w:ascii="Times New Roman" w:hAnsi="Times New Roman" w:cs="Times New Roman"/>
          <w:sz w:val="28"/>
          <w:szCs w:val="28"/>
        </w:rPr>
        <w:t xml:space="preserve"> </w:t>
      </w:r>
      <w:r w:rsidR="004A08CE" w:rsidRPr="004A08CE">
        <w:rPr>
          <w:rFonts w:ascii="Times New Roman" w:hAnsi="Times New Roman" w:cs="Times New Roman"/>
          <w:sz w:val="28"/>
          <w:szCs w:val="28"/>
        </w:rPr>
        <w:t>384,3 </w:t>
      </w:r>
      <w:r w:rsidRPr="004A08CE">
        <w:rPr>
          <w:rFonts w:ascii="Times New Roman" w:hAnsi="Times New Roman" w:cs="Times New Roman"/>
          <w:sz w:val="28"/>
          <w:szCs w:val="28"/>
        </w:rPr>
        <w:t>тыс. рублей</w:t>
      </w:r>
      <w:r w:rsidR="004B5827" w:rsidRPr="004A08CE">
        <w:rPr>
          <w:rFonts w:ascii="Times New Roman" w:hAnsi="Times New Roman" w:cs="Times New Roman"/>
          <w:sz w:val="28"/>
          <w:szCs w:val="28"/>
        </w:rPr>
        <w:t>,</w:t>
      </w:r>
      <w:r w:rsidR="00593E69" w:rsidRPr="004A08CE">
        <w:rPr>
          <w:rFonts w:ascii="Times New Roman" w:hAnsi="Times New Roman" w:cs="Times New Roman"/>
          <w:sz w:val="28"/>
          <w:szCs w:val="28"/>
        </w:rPr>
        <w:t xml:space="preserve"> или </w:t>
      </w:r>
      <w:r w:rsidR="004A08CE" w:rsidRPr="004A08CE">
        <w:rPr>
          <w:rFonts w:ascii="Times New Roman" w:hAnsi="Times New Roman" w:cs="Times New Roman"/>
          <w:sz w:val="28"/>
          <w:szCs w:val="28"/>
        </w:rPr>
        <w:t>выше плана в 2,2 раза</w:t>
      </w:r>
      <w:r w:rsidR="000C5FAE" w:rsidRPr="004A08CE">
        <w:rPr>
          <w:rFonts w:ascii="Times New Roman" w:hAnsi="Times New Roman" w:cs="Times New Roman"/>
          <w:sz w:val="28"/>
          <w:szCs w:val="28"/>
        </w:rPr>
        <w:t>.</w:t>
      </w:r>
    </w:p>
    <w:p w:rsidR="002F3540" w:rsidRPr="00065B19" w:rsidRDefault="002F3540" w:rsidP="00A676B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неналоговым доходам за 2023</w:t>
      </w:r>
      <w:r w:rsidR="00065B19" w:rsidRPr="00065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представлена в таблице </w:t>
      </w:r>
      <w:r w:rsidR="00C1560B" w:rsidRPr="00065B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5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922" w:rsidRPr="00065B19" w:rsidRDefault="00EC7922" w:rsidP="009153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5B19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F93428" w:rsidRPr="00065B19">
        <w:rPr>
          <w:rFonts w:ascii="Times New Roman" w:hAnsi="Times New Roman" w:cs="Times New Roman"/>
          <w:sz w:val="28"/>
          <w:szCs w:val="28"/>
        </w:rPr>
        <w:t xml:space="preserve"> </w:t>
      </w:r>
      <w:r w:rsidR="00C1560B" w:rsidRPr="00065B1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3"/>
        <w:gridCol w:w="1466"/>
        <w:gridCol w:w="1297"/>
        <w:gridCol w:w="1198"/>
        <w:gridCol w:w="1207"/>
      </w:tblGrid>
      <w:tr w:rsidR="004732D8" w:rsidRPr="00415458" w:rsidTr="002A4D77">
        <w:trPr>
          <w:trHeight w:val="20"/>
          <w:tblHeader/>
          <w:jc w:val="center"/>
        </w:trPr>
        <w:tc>
          <w:tcPr>
            <w:tcW w:w="4513" w:type="dxa"/>
          </w:tcPr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OLE_LINK54"/>
            <w:r w:rsidRPr="00065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66" w:type="dxa"/>
          </w:tcPr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97" w:type="dxa"/>
          </w:tcPr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98" w:type="dxa"/>
          </w:tcPr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7" w:type="dxa"/>
          </w:tcPr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("+", "-")</w:t>
            </w:r>
          </w:p>
        </w:tc>
      </w:tr>
      <w:tr w:rsidR="004732D8" w:rsidRPr="00415458" w:rsidTr="002A4D77">
        <w:trPr>
          <w:trHeight w:val="20"/>
          <w:tblHeader/>
          <w:jc w:val="center"/>
        </w:trPr>
        <w:tc>
          <w:tcPr>
            <w:tcW w:w="4513" w:type="dxa"/>
          </w:tcPr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466" w:type="dxa"/>
            <w:noWrap/>
            <w:vAlign w:val="center"/>
          </w:tcPr>
          <w:p w:rsidR="004732D8" w:rsidRPr="00065B19" w:rsidRDefault="00065B19" w:rsidP="009153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156,3</w:t>
            </w:r>
          </w:p>
        </w:tc>
        <w:tc>
          <w:tcPr>
            <w:tcW w:w="1297" w:type="dxa"/>
            <w:noWrap/>
            <w:vAlign w:val="center"/>
          </w:tcPr>
          <w:p w:rsidR="004732D8" w:rsidRPr="00065B19" w:rsidRDefault="00065B19" w:rsidP="009153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346,8</w:t>
            </w:r>
          </w:p>
        </w:tc>
        <w:tc>
          <w:tcPr>
            <w:tcW w:w="1198" w:type="dxa"/>
            <w:noWrap/>
            <w:vAlign w:val="center"/>
          </w:tcPr>
          <w:p w:rsidR="004732D8" w:rsidRPr="00065B19" w:rsidRDefault="00065B19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выше в 2,2 раза</w:t>
            </w:r>
          </w:p>
        </w:tc>
        <w:tc>
          <w:tcPr>
            <w:tcW w:w="1207" w:type="dxa"/>
            <w:noWrap/>
            <w:vAlign w:val="center"/>
          </w:tcPr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065B19" w:rsidRPr="00065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190,5</w:t>
            </w:r>
          </w:p>
        </w:tc>
      </w:tr>
      <w:tr w:rsidR="00065B19" w:rsidRPr="00415458" w:rsidTr="002A4D77">
        <w:trPr>
          <w:trHeight w:val="20"/>
          <w:tblHeader/>
          <w:jc w:val="center"/>
        </w:trPr>
        <w:tc>
          <w:tcPr>
            <w:tcW w:w="4513" w:type="dxa"/>
          </w:tcPr>
          <w:p w:rsidR="00065B19" w:rsidRPr="00415458" w:rsidRDefault="00065B19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65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6" w:type="dxa"/>
            <w:noWrap/>
            <w:vAlign w:val="center"/>
          </w:tcPr>
          <w:p w:rsidR="00065B19" w:rsidRPr="00065B19" w:rsidRDefault="00065B19" w:rsidP="009153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B19">
              <w:rPr>
                <w:rFonts w:ascii="Times New Roman" w:hAnsi="Times New Roman" w:cs="Times New Roman"/>
                <w:bCs/>
                <w:sz w:val="20"/>
                <w:szCs w:val="20"/>
              </w:rPr>
              <w:t>156,3</w:t>
            </w:r>
          </w:p>
        </w:tc>
        <w:tc>
          <w:tcPr>
            <w:tcW w:w="1297" w:type="dxa"/>
            <w:noWrap/>
            <w:vAlign w:val="center"/>
          </w:tcPr>
          <w:p w:rsidR="00065B19" w:rsidRPr="00065B19" w:rsidRDefault="00065B19" w:rsidP="009153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B19">
              <w:rPr>
                <w:rFonts w:ascii="Times New Roman" w:hAnsi="Times New Roman" w:cs="Times New Roman"/>
                <w:bCs/>
                <w:sz w:val="20"/>
                <w:szCs w:val="20"/>
              </w:rPr>
              <w:t>346,8</w:t>
            </w:r>
          </w:p>
        </w:tc>
        <w:tc>
          <w:tcPr>
            <w:tcW w:w="1198" w:type="dxa"/>
            <w:noWrap/>
            <w:vAlign w:val="center"/>
          </w:tcPr>
          <w:p w:rsidR="00065B19" w:rsidRPr="00065B19" w:rsidRDefault="00065B19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B19">
              <w:rPr>
                <w:rFonts w:ascii="Times New Roman" w:hAnsi="Times New Roman" w:cs="Times New Roman"/>
                <w:bCs/>
                <w:sz w:val="20"/>
                <w:szCs w:val="20"/>
              </w:rPr>
              <w:t>выше в 2,2 раза</w:t>
            </w:r>
          </w:p>
        </w:tc>
        <w:tc>
          <w:tcPr>
            <w:tcW w:w="1207" w:type="dxa"/>
            <w:noWrap/>
            <w:vAlign w:val="center"/>
          </w:tcPr>
          <w:p w:rsidR="00065B19" w:rsidRPr="00065B19" w:rsidRDefault="00065B19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B19">
              <w:rPr>
                <w:rFonts w:ascii="Times New Roman" w:hAnsi="Times New Roman" w:cs="Times New Roman"/>
                <w:bCs/>
                <w:sz w:val="20"/>
                <w:szCs w:val="20"/>
              </w:rPr>
              <w:t>+190,5</w:t>
            </w:r>
          </w:p>
        </w:tc>
      </w:tr>
      <w:tr w:rsidR="004732D8" w:rsidRPr="00415458" w:rsidTr="00065B19">
        <w:trPr>
          <w:trHeight w:val="20"/>
          <w:tblHeader/>
          <w:jc w:val="center"/>
        </w:trPr>
        <w:tc>
          <w:tcPr>
            <w:tcW w:w="4513" w:type="dxa"/>
            <w:vAlign w:val="center"/>
          </w:tcPr>
          <w:p w:rsidR="004732D8" w:rsidRPr="00065B19" w:rsidRDefault="004732D8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19">
              <w:rPr>
                <w:rFonts w:ascii="Times New Roman" w:hAnsi="Times New Roman" w:cs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66" w:type="dxa"/>
            <w:noWrap/>
            <w:vAlign w:val="center"/>
          </w:tcPr>
          <w:p w:rsidR="004732D8" w:rsidRPr="00065B19" w:rsidRDefault="00065B19" w:rsidP="009153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1297" w:type="dxa"/>
            <w:noWrap/>
            <w:vAlign w:val="center"/>
          </w:tcPr>
          <w:p w:rsidR="004732D8" w:rsidRPr="00065B19" w:rsidRDefault="00065B19" w:rsidP="009153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1198" w:type="dxa"/>
            <w:noWrap/>
            <w:vAlign w:val="center"/>
          </w:tcPr>
          <w:p w:rsidR="004732D8" w:rsidRPr="00065B19" w:rsidRDefault="00065B19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выше в 1,9 раза</w:t>
            </w:r>
          </w:p>
        </w:tc>
        <w:tc>
          <w:tcPr>
            <w:tcW w:w="1207" w:type="dxa"/>
            <w:noWrap/>
            <w:vAlign w:val="center"/>
          </w:tcPr>
          <w:p w:rsidR="004732D8" w:rsidRPr="00065B19" w:rsidRDefault="00065B19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19">
              <w:rPr>
                <w:rFonts w:ascii="Times New Roman" w:hAnsi="Times New Roman" w:cs="Times New Roman"/>
                <w:b/>
                <w:sz w:val="20"/>
                <w:szCs w:val="20"/>
              </w:rPr>
              <w:t>+17,3</w:t>
            </w:r>
          </w:p>
        </w:tc>
      </w:tr>
      <w:tr w:rsidR="004732D8" w:rsidRPr="00415458" w:rsidTr="004A08CE">
        <w:trPr>
          <w:trHeight w:val="20"/>
          <w:tblHeader/>
          <w:jc w:val="center"/>
        </w:trPr>
        <w:tc>
          <w:tcPr>
            <w:tcW w:w="4513" w:type="dxa"/>
            <w:vAlign w:val="center"/>
          </w:tcPr>
          <w:p w:rsidR="004732D8" w:rsidRPr="004A08CE" w:rsidRDefault="004732D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8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НЕНАЛОГОВЫЕ ДОХОДЫ, ВСЕГО:</w:t>
            </w:r>
          </w:p>
        </w:tc>
        <w:tc>
          <w:tcPr>
            <w:tcW w:w="1466" w:type="dxa"/>
            <w:noWrap/>
            <w:vAlign w:val="center"/>
          </w:tcPr>
          <w:p w:rsidR="004732D8" w:rsidRPr="004A08CE" w:rsidRDefault="00065B19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08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176,5</w:t>
            </w:r>
          </w:p>
        </w:tc>
        <w:tc>
          <w:tcPr>
            <w:tcW w:w="1297" w:type="dxa"/>
            <w:noWrap/>
            <w:vAlign w:val="center"/>
          </w:tcPr>
          <w:p w:rsidR="004732D8" w:rsidRPr="004A08CE" w:rsidRDefault="00065B19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08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384,3</w:t>
            </w:r>
          </w:p>
        </w:tc>
        <w:tc>
          <w:tcPr>
            <w:tcW w:w="1198" w:type="dxa"/>
            <w:noWrap/>
            <w:vAlign w:val="center"/>
          </w:tcPr>
          <w:p w:rsidR="004732D8" w:rsidRPr="004A08CE" w:rsidRDefault="00065B19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08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выше в 2,2 раза</w:t>
            </w:r>
          </w:p>
        </w:tc>
        <w:tc>
          <w:tcPr>
            <w:tcW w:w="1207" w:type="dxa"/>
            <w:noWrap/>
            <w:vAlign w:val="center"/>
          </w:tcPr>
          <w:p w:rsidR="004732D8" w:rsidRPr="004A08CE" w:rsidRDefault="004A08CE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08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+207,8</w:t>
            </w:r>
          </w:p>
        </w:tc>
      </w:tr>
    </w:tbl>
    <w:bookmarkEnd w:id="1"/>
    <w:p w:rsidR="00AE7C91" w:rsidRPr="00F45890" w:rsidRDefault="00912712" w:rsidP="009153F5">
      <w:pPr>
        <w:widowControl w:val="0"/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890">
        <w:rPr>
          <w:rFonts w:ascii="Times New Roman" w:hAnsi="Times New Roman" w:cs="Times New Roman"/>
          <w:sz w:val="28"/>
          <w:szCs w:val="28"/>
        </w:rPr>
        <w:t xml:space="preserve">В структуре неналоговых доходов </w:t>
      </w:r>
      <w:r w:rsidR="00020D1B" w:rsidRPr="00F45890">
        <w:rPr>
          <w:rFonts w:ascii="Times New Roman" w:hAnsi="Times New Roman" w:cs="Times New Roman"/>
          <w:sz w:val="28"/>
          <w:szCs w:val="28"/>
        </w:rPr>
        <w:t xml:space="preserve">основной объем поступлений обеспечен </w:t>
      </w:r>
      <w:r w:rsidR="00F45890" w:rsidRPr="00F45890">
        <w:rPr>
          <w:rFonts w:ascii="Times New Roman" w:hAnsi="Times New Roman" w:cs="Times New Roman"/>
          <w:sz w:val="28"/>
          <w:szCs w:val="28"/>
        </w:rPr>
        <w:t>доходами, получаемыми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820AEF" w:rsidRPr="00F45890">
        <w:rPr>
          <w:rFonts w:ascii="Times New Roman" w:hAnsi="Times New Roman" w:cs="Times New Roman"/>
          <w:sz w:val="28"/>
          <w:szCs w:val="28"/>
        </w:rPr>
        <w:t xml:space="preserve">, </w:t>
      </w:r>
      <w:r w:rsidR="00816B95" w:rsidRPr="00F45890">
        <w:rPr>
          <w:rFonts w:ascii="Times New Roman" w:hAnsi="Times New Roman" w:cs="Times New Roman"/>
          <w:sz w:val="28"/>
          <w:szCs w:val="28"/>
        </w:rPr>
        <w:t>поступил</w:t>
      </w:r>
      <w:r w:rsidR="00820AEF" w:rsidRPr="00F45890">
        <w:rPr>
          <w:rFonts w:ascii="Times New Roman" w:hAnsi="Times New Roman" w:cs="Times New Roman"/>
          <w:sz w:val="28"/>
          <w:szCs w:val="28"/>
        </w:rPr>
        <w:t xml:space="preserve">о </w:t>
      </w:r>
      <w:r w:rsidR="00F45890" w:rsidRPr="00F45890">
        <w:rPr>
          <w:rFonts w:ascii="Times New Roman" w:hAnsi="Times New Roman" w:cs="Times New Roman"/>
          <w:sz w:val="28"/>
          <w:szCs w:val="28"/>
        </w:rPr>
        <w:t>346,8</w:t>
      </w:r>
      <w:r w:rsidR="00750890" w:rsidRPr="00F45890">
        <w:rPr>
          <w:rFonts w:ascii="Times New Roman" w:hAnsi="Times New Roman" w:cs="Times New Roman"/>
          <w:sz w:val="28"/>
          <w:szCs w:val="28"/>
        </w:rPr>
        <w:t xml:space="preserve"> </w:t>
      </w:r>
      <w:r w:rsidR="00816B95" w:rsidRPr="00F45890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820AEF" w:rsidRPr="00F45890">
        <w:rPr>
          <w:rFonts w:ascii="Times New Roman" w:hAnsi="Times New Roman" w:cs="Times New Roman"/>
          <w:sz w:val="28"/>
          <w:szCs w:val="28"/>
        </w:rPr>
        <w:t xml:space="preserve">или </w:t>
      </w:r>
      <w:r w:rsidR="00F45890" w:rsidRPr="00F45890">
        <w:rPr>
          <w:rFonts w:ascii="Times New Roman" w:hAnsi="Times New Roman" w:cs="Times New Roman"/>
          <w:sz w:val="28"/>
          <w:szCs w:val="28"/>
        </w:rPr>
        <w:t>выше плана в 2,2 раза</w:t>
      </w:r>
      <w:r w:rsidR="0064771D" w:rsidRPr="00F45890">
        <w:rPr>
          <w:rFonts w:ascii="Times New Roman" w:hAnsi="Times New Roman" w:cs="Times New Roman"/>
          <w:sz w:val="28"/>
          <w:szCs w:val="28"/>
        </w:rPr>
        <w:t>.</w:t>
      </w:r>
    </w:p>
    <w:p w:rsidR="00456770" w:rsidRPr="00C1228D" w:rsidRDefault="008160E1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8D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9B0B94" w:rsidRPr="00C12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исполненные плановые назначения по неналоговым доходам </w:t>
      </w:r>
      <w:r w:rsidR="00C1228D" w:rsidRPr="00C1228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87F39" w:rsidRPr="00EB7770" w:rsidRDefault="000C5FAE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70">
        <w:rPr>
          <w:rFonts w:ascii="Times New Roman" w:hAnsi="Times New Roman" w:cs="Times New Roman"/>
          <w:sz w:val="28"/>
          <w:szCs w:val="28"/>
        </w:rPr>
        <w:t xml:space="preserve">Согласно представленной </w:t>
      </w:r>
      <w:r w:rsidR="00271500" w:rsidRPr="00EB7770">
        <w:rPr>
          <w:rFonts w:ascii="Times New Roman" w:hAnsi="Times New Roman" w:cs="Times New Roman"/>
          <w:sz w:val="28"/>
          <w:szCs w:val="28"/>
        </w:rPr>
        <w:t>А</w:t>
      </w:r>
      <w:r w:rsidRPr="00EB777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B7770" w:rsidRPr="00EB7770">
        <w:rPr>
          <w:rFonts w:ascii="Times New Roman" w:hAnsi="Times New Roman" w:cs="Times New Roman"/>
          <w:sz w:val="28"/>
          <w:szCs w:val="28"/>
        </w:rPr>
        <w:t>Гашунского</w:t>
      </w:r>
      <w:r w:rsidR="00787F39" w:rsidRPr="00EB77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777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787F39" w:rsidRPr="00EB7770">
        <w:rPr>
          <w:rFonts w:ascii="Times New Roman" w:hAnsi="Times New Roman" w:cs="Times New Roman"/>
          <w:sz w:val="28"/>
          <w:szCs w:val="28"/>
        </w:rPr>
        <w:t>задолженность по неналоговым доходам по состоянию на 01.01.2024 года отсутствует.</w:t>
      </w:r>
    </w:p>
    <w:p w:rsidR="00456770" w:rsidRPr="00BC2496" w:rsidRDefault="00704836" w:rsidP="009153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96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Pr="00BC2496">
        <w:rPr>
          <w:rFonts w:ascii="Times New Roman" w:hAnsi="Times New Roman" w:cs="Times New Roman"/>
          <w:sz w:val="28"/>
          <w:szCs w:val="28"/>
        </w:rPr>
        <w:t xml:space="preserve"> </w:t>
      </w:r>
      <w:r w:rsidR="00666CC0" w:rsidRPr="00BC2496">
        <w:rPr>
          <w:rFonts w:ascii="Times New Roman" w:hAnsi="Times New Roman" w:cs="Times New Roman"/>
          <w:sz w:val="28"/>
          <w:szCs w:val="28"/>
        </w:rPr>
        <w:t>в бюджет в 202</w:t>
      </w:r>
      <w:r w:rsidR="0004122B" w:rsidRPr="00BC2496">
        <w:rPr>
          <w:rFonts w:ascii="Times New Roman" w:hAnsi="Times New Roman" w:cs="Times New Roman"/>
          <w:sz w:val="28"/>
          <w:szCs w:val="28"/>
        </w:rPr>
        <w:t>3</w:t>
      </w:r>
      <w:r w:rsidR="00666CC0" w:rsidRPr="00BC249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56770" w:rsidRPr="00B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BC2496" w:rsidRPr="00BC2496">
        <w:rPr>
          <w:rFonts w:ascii="Times New Roman" w:eastAsia="Times New Roman" w:hAnsi="Times New Roman" w:cs="Times New Roman"/>
          <w:sz w:val="28"/>
          <w:szCs w:val="28"/>
          <w:lang w:eastAsia="ru-RU"/>
        </w:rPr>
        <w:t>5 547,6 </w:t>
      </w:r>
      <w:r w:rsidR="00456770" w:rsidRPr="00BC24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100,0% к</w:t>
      </w:r>
      <w:r w:rsidR="00613613" w:rsidRPr="00B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770" w:rsidRPr="00BC2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BC2496" w:rsidRPr="00BC24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ану.</w:t>
      </w:r>
    </w:p>
    <w:p w:rsidR="00FF19C6" w:rsidRPr="00A14BA8" w:rsidRDefault="009B0E5D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безвозмездным поступлениям за 2023 год представлена в таблице</w:t>
      </w:r>
      <w:r w:rsidR="00C1560B" w:rsidRPr="00A1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4732D8" w:rsidRPr="00A14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922" w:rsidRPr="00A14BA8" w:rsidRDefault="00EC7922" w:rsidP="009153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1560B" w:rsidRPr="00A14B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8"/>
        <w:gridCol w:w="1466"/>
        <w:gridCol w:w="1297"/>
        <w:gridCol w:w="1198"/>
        <w:gridCol w:w="1207"/>
      </w:tblGrid>
      <w:tr w:rsidR="00630635" w:rsidRPr="00415458" w:rsidTr="00C57E7B">
        <w:trPr>
          <w:trHeight w:val="20"/>
          <w:tblHeader/>
          <w:jc w:val="center"/>
        </w:trPr>
        <w:tc>
          <w:tcPr>
            <w:tcW w:w="4498" w:type="dxa"/>
          </w:tcPr>
          <w:p w:rsidR="00630635" w:rsidRPr="00A14BA8" w:rsidRDefault="00630635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" w:name="OLE_LINK55"/>
            <w:bookmarkStart w:id="3" w:name="OLE_LINK56"/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</w:t>
            </w:r>
            <w:r w:rsidR="00193D24"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466" w:type="dxa"/>
          </w:tcPr>
          <w:p w:rsidR="00630635" w:rsidRPr="00A14BA8" w:rsidRDefault="00630635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630635" w:rsidRPr="00A14BA8" w:rsidRDefault="00630635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630635" w:rsidRPr="00A14BA8" w:rsidRDefault="00630635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630635" w:rsidRPr="00A14BA8" w:rsidRDefault="00630635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97" w:type="dxa"/>
          </w:tcPr>
          <w:p w:rsidR="00630635" w:rsidRPr="00A14BA8" w:rsidRDefault="00630635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630635" w:rsidRPr="00A14BA8" w:rsidRDefault="00630635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630635" w:rsidRPr="00A14BA8" w:rsidRDefault="00630635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98" w:type="dxa"/>
          </w:tcPr>
          <w:p w:rsidR="00630635" w:rsidRPr="00A14BA8" w:rsidRDefault="00630635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630635" w:rsidRPr="00A14BA8" w:rsidRDefault="00630635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630635" w:rsidRPr="00A14BA8" w:rsidRDefault="00630635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7" w:type="dxa"/>
          </w:tcPr>
          <w:p w:rsidR="00630635" w:rsidRPr="00A14BA8" w:rsidRDefault="00630635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630635" w:rsidRPr="00A14BA8" w:rsidRDefault="00630635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630635" w:rsidRPr="00A14BA8" w:rsidRDefault="00630635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  <w:p w:rsidR="00630635" w:rsidRPr="00A14BA8" w:rsidRDefault="00630635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("+", "-")</w:t>
            </w:r>
          </w:p>
        </w:tc>
      </w:tr>
      <w:tr w:rsidR="00456770" w:rsidRPr="00415458" w:rsidTr="00C57E7B">
        <w:trPr>
          <w:trHeight w:val="20"/>
          <w:tblHeader/>
          <w:jc w:val="center"/>
        </w:trPr>
        <w:tc>
          <w:tcPr>
            <w:tcW w:w="4498" w:type="dxa"/>
          </w:tcPr>
          <w:p w:rsidR="00456770" w:rsidRPr="00BC2496" w:rsidRDefault="00456770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66" w:type="dxa"/>
            <w:noWrap/>
            <w:vAlign w:val="center"/>
          </w:tcPr>
          <w:p w:rsidR="00456770" w:rsidRPr="00BC2496" w:rsidRDefault="00BC2496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5 322,2</w:t>
            </w:r>
          </w:p>
        </w:tc>
        <w:tc>
          <w:tcPr>
            <w:tcW w:w="1297" w:type="dxa"/>
            <w:noWrap/>
            <w:vAlign w:val="center"/>
          </w:tcPr>
          <w:p w:rsidR="00456770" w:rsidRPr="00BC2496" w:rsidRDefault="00BC2496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5 322,2</w:t>
            </w:r>
          </w:p>
        </w:tc>
        <w:tc>
          <w:tcPr>
            <w:tcW w:w="1198" w:type="dxa"/>
            <w:noWrap/>
            <w:vAlign w:val="center"/>
          </w:tcPr>
          <w:p w:rsidR="00456770" w:rsidRPr="00BC2496" w:rsidRDefault="00456770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7" w:type="dxa"/>
            <w:noWrap/>
            <w:vAlign w:val="center"/>
          </w:tcPr>
          <w:p w:rsidR="00456770" w:rsidRPr="00BC2496" w:rsidRDefault="00456770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6770" w:rsidRPr="00415458" w:rsidTr="00C57E7B">
        <w:trPr>
          <w:trHeight w:val="20"/>
          <w:tblHeader/>
          <w:jc w:val="center"/>
        </w:trPr>
        <w:tc>
          <w:tcPr>
            <w:tcW w:w="4498" w:type="dxa"/>
          </w:tcPr>
          <w:p w:rsidR="00456770" w:rsidRPr="00BC2496" w:rsidRDefault="00456770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66" w:type="dxa"/>
            <w:noWrap/>
            <w:vAlign w:val="center"/>
          </w:tcPr>
          <w:p w:rsidR="00456770" w:rsidRPr="00BC2496" w:rsidRDefault="00BC2496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1297" w:type="dxa"/>
            <w:noWrap/>
            <w:vAlign w:val="center"/>
          </w:tcPr>
          <w:p w:rsidR="00456770" w:rsidRPr="00BC2496" w:rsidRDefault="00BC2496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1198" w:type="dxa"/>
            <w:noWrap/>
            <w:vAlign w:val="center"/>
          </w:tcPr>
          <w:p w:rsidR="00456770" w:rsidRPr="00BC2496" w:rsidRDefault="00456770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7" w:type="dxa"/>
            <w:noWrap/>
            <w:vAlign w:val="center"/>
          </w:tcPr>
          <w:p w:rsidR="00456770" w:rsidRPr="00BC2496" w:rsidRDefault="00456770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2496" w:rsidRPr="00415458" w:rsidTr="00C57E7B">
        <w:trPr>
          <w:trHeight w:val="20"/>
          <w:tblHeader/>
          <w:jc w:val="center"/>
        </w:trPr>
        <w:tc>
          <w:tcPr>
            <w:tcW w:w="4498" w:type="dxa"/>
          </w:tcPr>
          <w:p w:rsidR="00BC2496" w:rsidRPr="00BC2496" w:rsidRDefault="00BC2496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66" w:type="dxa"/>
            <w:noWrap/>
            <w:vAlign w:val="center"/>
          </w:tcPr>
          <w:p w:rsidR="00BC2496" w:rsidRPr="00BC2496" w:rsidRDefault="00BC2496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C2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  <w:noWrap/>
            <w:vAlign w:val="center"/>
          </w:tcPr>
          <w:p w:rsidR="00BC2496" w:rsidRPr="00BC2496" w:rsidRDefault="00BC2496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98" w:type="dxa"/>
            <w:noWrap/>
            <w:vAlign w:val="center"/>
          </w:tcPr>
          <w:p w:rsidR="00BC2496" w:rsidRPr="00BC2496" w:rsidRDefault="00BC2496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7" w:type="dxa"/>
            <w:noWrap/>
            <w:vAlign w:val="center"/>
          </w:tcPr>
          <w:p w:rsidR="00BC2496" w:rsidRPr="00BC2496" w:rsidRDefault="00BC2496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6770" w:rsidRPr="00415458" w:rsidTr="00C57E7B">
        <w:trPr>
          <w:trHeight w:val="20"/>
          <w:tblHeader/>
          <w:jc w:val="center"/>
        </w:trPr>
        <w:tc>
          <w:tcPr>
            <w:tcW w:w="4498" w:type="dxa"/>
          </w:tcPr>
          <w:p w:rsidR="00456770" w:rsidRPr="00A14BA8" w:rsidRDefault="00456770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ВСЕГО:</w:t>
            </w:r>
          </w:p>
        </w:tc>
        <w:tc>
          <w:tcPr>
            <w:tcW w:w="1466" w:type="dxa"/>
            <w:noWrap/>
            <w:vAlign w:val="center"/>
          </w:tcPr>
          <w:p w:rsidR="00456770" w:rsidRPr="00A14BA8" w:rsidRDefault="00A14BA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5 547,6</w:t>
            </w:r>
          </w:p>
        </w:tc>
        <w:tc>
          <w:tcPr>
            <w:tcW w:w="1297" w:type="dxa"/>
            <w:noWrap/>
            <w:vAlign w:val="center"/>
          </w:tcPr>
          <w:p w:rsidR="00456770" w:rsidRPr="00A14BA8" w:rsidRDefault="00A14BA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5 547,6</w:t>
            </w:r>
          </w:p>
        </w:tc>
        <w:tc>
          <w:tcPr>
            <w:tcW w:w="1198" w:type="dxa"/>
            <w:noWrap/>
            <w:vAlign w:val="center"/>
          </w:tcPr>
          <w:p w:rsidR="00456770" w:rsidRPr="00A14BA8" w:rsidRDefault="00456770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7" w:type="dxa"/>
            <w:noWrap/>
            <w:vAlign w:val="center"/>
          </w:tcPr>
          <w:p w:rsidR="00456770" w:rsidRPr="00A14BA8" w:rsidRDefault="00456770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bookmarkEnd w:id="2"/>
    <w:bookmarkEnd w:id="3"/>
    <w:p w:rsidR="00456770" w:rsidRPr="00BC2496" w:rsidRDefault="00456770" w:rsidP="009153F5">
      <w:pPr>
        <w:widowControl w:val="0"/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безвозмездных поступлений наибольший удельный вес – </w:t>
      </w:r>
      <w:r w:rsidRPr="00BC24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</w:t>
      </w:r>
      <w:r w:rsidR="00BC2496" w:rsidRPr="00BC24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5,9</w:t>
      </w:r>
      <w:r w:rsidRPr="00BC24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% занимают дотации</w:t>
      </w:r>
      <w:r w:rsidRPr="00BC2496">
        <w:rPr>
          <w:rFonts w:ascii="Times New Roman" w:hAnsi="Times New Roman" w:cs="Times New Roman"/>
          <w:spacing w:val="-2"/>
        </w:rPr>
        <w:t xml:space="preserve"> </w:t>
      </w:r>
      <w:r w:rsidRPr="00BC24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бюджетам бюджетной системы Российской Федерации,</w:t>
      </w:r>
      <w:r w:rsidRPr="00B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поступили в сумме </w:t>
      </w:r>
      <w:r w:rsidR="00BC2496" w:rsidRPr="00BC2496">
        <w:rPr>
          <w:rFonts w:ascii="Times New Roman" w:eastAsia="Times New Roman" w:hAnsi="Times New Roman" w:cs="Times New Roman"/>
          <w:sz w:val="28"/>
          <w:szCs w:val="28"/>
          <w:lang w:eastAsia="ru-RU"/>
        </w:rPr>
        <w:t>5 322,2</w:t>
      </w:r>
      <w:r w:rsidRPr="00BC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100,0% к плану.</w:t>
      </w:r>
    </w:p>
    <w:p w:rsidR="00F37515" w:rsidRPr="00BC2496" w:rsidRDefault="00F37515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Неисполненные плановые назначения по безвозмездным поступлениям отсутствуют.</w:t>
      </w:r>
    </w:p>
    <w:p w:rsidR="00B673F6" w:rsidRPr="001C73A3" w:rsidRDefault="00B673F6" w:rsidP="009153F5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C73A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4. Исполнение бюджета по расходам</w:t>
      </w:r>
    </w:p>
    <w:p w:rsidR="00193D24" w:rsidRPr="001C73A3" w:rsidRDefault="00193D24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местного бюджета по расходам; анализ структуры расходов (в разрезе разделов и подразделов классификации расходов бюджета, главных распорядителей бюджетных средств и муниципальных программ), причины от</w:t>
      </w:r>
      <w:r w:rsidR="00AF475D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клонений от плановых назначений показал</w:t>
      </w:r>
      <w:r w:rsidR="00BE6E5E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75D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следующее.</w:t>
      </w:r>
    </w:p>
    <w:p w:rsidR="00601ED9" w:rsidRPr="001C73A3" w:rsidRDefault="002B413F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347655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 расходам</w:t>
      </w:r>
      <w:r w:rsidRPr="001C73A3">
        <w:rPr>
          <w:rFonts w:ascii="Times New Roman" w:hAnsi="Times New Roman" w:cs="Times New Roman"/>
          <w:sz w:val="28"/>
          <w:szCs w:val="28"/>
        </w:rPr>
        <w:t xml:space="preserve"> за 202</w:t>
      </w:r>
      <w:r w:rsidR="000E2823" w:rsidRPr="001C73A3">
        <w:rPr>
          <w:rFonts w:ascii="Times New Roman" w:hAnsi="Times New Roman" w:cs="Times New Roman"/>
          <w:sz w:val="28"/>
          <w:szCs w:val="28"/>
        </w:rPr>
        <w:t>3</w:t>
      </w:r>
      <w:r w:rsidRPr="001C73A3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3C13A8" w:rsidRPr="003C13A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13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13A8" w:rsidRPr="003C13A8">
        <w:rPr>
          <w:rFonts w:ascii="Times New Roman" w:eastAsia="Times New Roman" w:hAnsi="Times New Roman" w:cs="Times New Roman"/>
          <w:sz w:val="28"/>
          <w:szCs w:val="28"/>
          <w:lang w:eastAsia="ru-RU"/>
        </w:rPr>
        <w:t>504</w:t>
      </w:r>
      <w:r w:rsidR="003C13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13A8" w:rsidRPr="003C13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DEA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922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922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C73A3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>97,0</w:t>
      </w:r>
      <w:r w:rsidR="00EC7922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>% к</w:t>
      </w:r>
      <w:r w:rsidR="00601ED9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114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601ED9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назначениям</w:t>
      </w:r>
      <w:r w:rsidR="00170B25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F98" w:rsidRPr="001C73A3" w:rsidRDefault="00F04F98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исполнении бюджета по расходам </w:t>
      </w:r>
      <w:r w:rsidR="009B2615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разделов и подразделов классификации расходов бюджета </w:t>
      </w:r>
      <w:r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представлена в</w:t>
      </w:r>
      <w:r w:rsidR="009B2615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</w:t>
      </w:r>
      <w:r w:rsidR="00C1560B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F48" w:rsidRPr="001C73A3" w:rsidRDefault="00EC7922" w:rsidP="009153F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C1560B" w:rsidRPr="001C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2"/>
        <w:gridCol w:w="862"/>
        <w:gridCol w:w="1583"/>
        <w:gridCol w:w="1257"/>
        <w:gridCol w:w="1259"/>
        <w:gridCol w:w="1230"/>
      </w:tblGrid>
      <w:tr w:rsidR="00733D5D" w:rsidRPr="00415458" w:rsidTr="00F358D7">
        <w:trPr>
          <w:cantSplit/>
          <w:trHeight w:val="20"/>
          <w:jc w:val="center"/>
        </w:trPr>
        <w:tc>
          <w:tcPr>
            <w:tcW w:w="3572" w:type="dxa"/>
            <w:noWrap/>
          </w:tcPr>
          <w:p w:rsidR="00B83131" w:rsidRPr="001C73A3" w:rsidRDefault="00B8313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" w:name="OLE_LINK57"/>
            <w:r w:rsidRPr="001C7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</w:t>
            </w:r>
            <w:r w:rsidR="00193D24" w:rsidRPr="001C7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862" w:type="dxa"/>
            <w:noWrap/>
          </w:tcPr>
          <w:p w:rsidR="00B83131" w:rsidRPr="001C73A3" w:rsidRDefault="00B8313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</w:t>
            </w:r>
          </w:p>
          <w:p w:rsidR="00B83131" w:rsidRPr="001C73A3" w:rsidRDefault="00C13CB3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B83131" w:rsidRPr="001C7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</w:t>
            </w:r>
            <w:r w:rsidRPr="001C7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83131" w:rsidRPr="001C7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83" w:type="dxa"/>
          </w:tcPr>
          <w:p w:rsidR="00B83131" w:rsidRPr="001C73A3" w:rsidRDefault="00B8313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B83131" w:rsidRPr="001C73A3" w:rsidRDefault="00B8313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B83131" w:rsidRPr="001C73A3" w:rsidRDefault="00B8313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B83131" w:rsidRPr="001C73A3" w:rsidRDefault="00B8313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57" w:type="dxa"/>
          </w:tcPr>
          <w:p w:rsidR="00B83131" w:rsidRPr="001C73A3" w:rsidRDefault="00B8313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B83131" w:rsidRPr="001C73A3" w:rsidRDefault="00B8313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B83131" w:rsidRPr="001C73A3" w:rsidRDefault="00B8313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59" w:type="dxa"/>
          </w:tcPr>
          <w:p w:rsidR="00B83131" w:rsidRPr="001C73A3" w:rsidRDefault="00B8313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B83131" w:rsidRPr="001C73A3" w:rsidRDefault="00B8313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B83131" w:rsidRPr="001C73A3" w:rsidRDefault="00B8313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0" w:type="dxa"/>
          </w:tcPr>
          <w:p w:rsidR="00B83131" w:rsidRPr="001C73A3" w:rsidRDefault="00B8313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B83131" w:rsidRPr="001C73A3" w:rsidRDefault="00B8313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B83131" w:rsidRPr="001C73A3" w:rsidRDefault="00B83131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</w:tr>
      <w:tr w:rsidR="00C153E4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C153E4" w:rsidRPr="00994B8A" w:rsidRDefault="00C153E4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2" w:type="dxa"/>
            <w:vAlign w:val="center"/>
          </w:tcPr>
          <w:p w:rsidR="00C153E4" w:rsidRPr="00994B8A" w:rsidRDefault="00C153E4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83" w:type="dxa"/>
            <w:vAlign w:val="center"/>
          </w:tcPr>
          <w:p w:rsidR="00C153E4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7 120,7</w:t>
            </w:r>
          </w:p>
        </w:tc>
        <w:tc>
          <w:tcPr>
            <w:tcW w:w="1257" w:type="dxa"/>
            <w:vAlign w:val="center"/>
          </w:tcPr>
          <w:p w:rsidR="00C153E4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7 039,0</w:t>
            </w:r>
          </w:p>
        </w:tc>
        <w:tc>
          <w:tcPr>
            <w:tcW w:w="1259" w:type="dxa"/>
            <w:noWrap/>
            <w:vAlign w:val="center"/>
          </w:tcPr>
          <w:p w:rsidR="00C153E4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30" w:type="dxa"/>
            <w:vAlign w:val="center"/>
          </w:tcPr>
          <w:p w:rsidR="00C153E4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-81,7</w:t>
            </w:r>
          </w:p>
        </w:tc>
      </w:tr>
      <w:tr w:rsidR="00B07783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B07783" w:rsidRPr="00994B8A" w:rsidRDefault="00B07783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2" w:type="dxa"/>
            <w:vAlign w:val="center"/>
          </w:tcPr>
          <w:p w:rsidR="00B07783" w:rsidRPr="00994B8A" w:rsidRDefault="00B07783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3" w:type="dxa"/>
            <w:vAlign w:val="center"/>
          </w:tcPr>
          <w:p w:rsidR="00B07783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7 013,9</w:t>
            </w:r>
          </w:p>
        </w:tc>
        <w:tc>
          <w:tcPr>
            <w:tcW w:w="1257" w:type="dxa"/>
            <w:vAlign w:val="center"/>
          </w:tcPr>
          <w:p w:rsidR="00B07783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6 982,2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B07783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8A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7783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8A">
              <w:rPr>
                <w:rFonts w:ascii="Times New Roman" w:hAnsi="Times New Roman" w:cs="Times New Roman"/>
                <w:sz w:val="20"/>
                <w:szCs w:val="20"/>
              </w:rPr>
              <w:t>-31,7</w:t>
            </w:r>
          </w:p>
        </w:tc>
      </w:tr>
      <w:tr w:rsidR="00047180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047180" w:rsidRPr="00994B8A" w:rsidRDefault="00047180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62" w:type="dxa"/>
            <w:vAlign w:val="center"/>
          </w:tcPr>
          <w:p w:rsidR="00047180" w:rsidRPr="00994B8A" w:rsidRDefault="00047180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83" w:type="dxa"/>
            <w:vAlign w:val="center"/>
          </w:tcPr>
          <w:p w:rsidR="00047180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vAlign w:val="center"/>
          </w:tcPr>
          <w:p w:rsidR="00047180" w:rsidRPr="00994B8A" w:rsidRDefault="00047180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noWrap/>
            <w:vAlign w:val="center"/>
          </w:tcPr>
          <w:p w:rsidR="00047180" w:rsidRPr="00994B8A" w:rsidRDefault="00047180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0" w:type="dxa"/>
            <w:vAlign w:val="center"/>
          </w:tcPr>
          <w:p w:rsidR="00047180" w:rsidRPr="00994B8A" w:rsidRDefault="00047180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94B8A" w:rsidRPr="0099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9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7783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B07783" w:rsidRPr="00994B8A" w:rsidRDefault="00B07783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2" w:type="dxa"/>
            <w:vAlign w:val="center"/>
          </w:tcPr>
          <w:p w:rsidR="00B07783" w:rsidRPr="00994B8A" w:rsidRDefault="00B07783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3" w:type="dxa"/>
            <w:vAlign w:val="center"/>
          </w:tcPr>
          <w:p w:rsidR="00B07783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257" w:type="dxa"/>
            <w:vAlign w:val="center"/>
          </w:tcPr>
          <w:p w:rsidR="00B07783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B07783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07783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B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53E4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C153E4" w:rsidRPr="00994B8A" w:rsidRDefault="00C153E4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62" w:type="dxa"/>
            <w:vAlign w:val="center"/>
          </w:tcPr>
          <w:p w:rsidR="00C153E4" w:rsidRPr="00994B8A" w:rsidRDefault="00C153E4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83" w:type="dxa"/>
            <w:vAlign w:val="center"/>
          </w:tcPr>
          <w:p w:rsidR="00C153E4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257" w:type="dxa"/>
            <w:vAlign w:val="center"/>
          </w:tcPr>
          <w:p w:rsidR="00C153E4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C1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59" w:type="dxa"/>
            <w:noWrap/>
            <w:vAlign w:val="center"/>
          </w:tcPr>
          <w:p w:rsidR="00C153E4" w:rsidRPr="00994B8A" w:rsidRDefault="003C13A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vAlign w:val="center"/>
          </w:tcPr>
          <w:p w:rsidR="00C153E4" w:rsidRPr="00994B8A" w:rsidRDefault="003C13A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94B8A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994B8A" w:rsidRPr="00994B8A" w:rsidRDefault="00994B8A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2" w:type="dxa"/>
            <w:vAlign w:val="center"/>
          </w:tcPr>
          <w:p w:rsidR="00994B8A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83" w:type="dxa"/>
            <w:vAlign w:val="center"/>
          </w:tcPr>
          <w:p w:rsidR="00994B8A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257" w:type="dxa"/>
            <w:vAlign w:val="center"/>
          </w:tcPr>
          <w:p w:rsidR="00994B8A" w:rsidRPr="00994B8A" w:rsidRDefault="00994B8A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C1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59" w:type="dxa"/>
            <w:noWrap/>
            <w:vAlign w:val="center"/>
          </w:tcPr>
          <w:p w:rsidR="00994B8A" w:rsidRPr="00994B8A" w:rsidRDefault="003C13A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vAlign w:val="center"/>
          </w:tcPr>
          <w:p w:rsidR="00994B8A" w:rsidRPr="00994B8A" w:rsidRDefault="003C13A8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53E4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C153E4" w:rsidRPr="00377DDE" w:rsidRDefault="00377DDE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62" w:type="dxa"/>
            <w:vAlign w:val="center"/>
          </w:tcPr>
          <w:p w:rsidR="00C153E4" w:rsidRPr="00377DDE" w:rsidRDefault="00C153E4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77DDE" w:rsidRPr="00377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377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3" w:type="dxa"/>
            <w:vAlign w:val="center"/>
          </w:tcPr>
          <w:p w:rsidR="00C153E4" w:rsidRPr="00377DDE" w:rsidRDefault="00377DDE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153E4" w:rsidRPr="00377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vAlign w:val="center"/>
          </w:tcPr>
          <w:p w:rsidR="00C153E4" w:rsidRPr="00377DDE" w:rsidRDefault="00377DDE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153E4" w:rsidRPr="00377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C153E4" w:rsidRPr="00377DDE" w:rsidRDefault="00FA0416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C153E4" w:rsidRPr="00FA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C153E4" w:rsidRPr="00377DDE" w:rsidRDefault="00C153E4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77DDE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377DDE" w:rsidRPr="00415458" w:rsidRDefault="00377DDE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77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vAlign w:val="center"/>
          </w:tcPr>
          <w:p w:rsidR="00377DDE" w:rsidRPr="00415458" w:rsidRDefault="00377DDE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77D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83" w:type="dxa"/>
            <w:vAlign w:val="center"/>
          </w:tcPr>
          <w:p w:rsidR="00377DDE" w:rsidRPr="00377DDE" w:rsidRDefault="00377DDE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vAlign w:val="center"/>
          </w:tcPr>
          <w:p w:rsidR="00377DDE" w:rsidRPr="00377DDE" w:rsidRDefault="00377DDE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377DDE" w:rsidRPr="00377DDE" w:rsidRDefault="00377DDE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377DDE" w:rsidRPr="00377DDE" w:rsidRDefault="00377DDE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53E4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C153E4" w:rsidRPr="00CE6C27" w:rsidRDefault="00C153E4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62" w:type="dxa"/>
            <w:vAlign w:val="center"/>
          </w:tcPr>
          <w:p w:rsidR="00C153E4" w:rsidRPr="00CE6C27" w:rsidRDefault="00C153E4" w:rsidP="009153F5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83" w:type="dxa"/>
            <w:vAlign w:val="center"/>
          </w:tcPr>
          <w:p w:rsidR="00C153E4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734,8</w:t>
            </w:r>
          </w:p>
        </w:tc>
        <w:tc>
          <w:tcPr>
            <w:tcW w:w="1257" w:type="dxa"/>
            <w:vAlign w:val="center"/>
          </w:tcPr>
          <w:p w:rsidR="00C153E4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495,1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C153E4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C153E4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-239,7</w:t>
            </w:r>
          </w:p>
        </w:tc>
      </w:tr>
      <w:tr w:rsidR="00CE6C27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CE6C27" w:rsidRPr="00CE6C27" w:rsidRDefault="00CE6C27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62" w:type="dxa"/>
            <w:vAlign w:val="center"/>
          </w:tcPr>
          <w:p w:rsidR="00CE6C27" w:rsidRPr="00CE6C27" w:rsidRDefault="00CE6C27" w:rsidP="009153F5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E6C27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E6C27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CE6C27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E6C27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-239,7</w:t>
            </w:r>
          </w:p>
        </w:tc>
      </w:tr>
      <w:tr w:rsidR="00C153E4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C153E4" w:rsidRPr="00CE6C27" w:rsidRDefault="00CE6C27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62" w:type="dxa"/>
            <w:vAlign w:val="center"/>
          </w:tcPr>
          <w:p w:rsidR="00C153E4" w:rsidRPr="00CE6C27" w:rsidRDefault="00C153E4" w:rsidP="009153F5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E6C27" w:rsidRPr="00CE6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E6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153E4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2 663,7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153E4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2 663,7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C153E4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153E4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E6C27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CE6C27" w:rsidRPr="00CE6C27" w:rsidRDefault="00CE6C27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62" w:type="dxa"/>
            <w:vAlign w:val="center"/>
          </w:tcPr>
          <w:p w:rsidR="00CE6C27" w:rsidRPr="00CE6C27" w:rsidRDefault="00CE6C27" w:rsidP="009153F5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3" w:type="dxa"/>
            <w:vAlign w:val="center"/>
          </w:tcPr>
          <w:p w:rsidR="00CE6C27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2 663,7</w:t>
            </w:r>
          </w:p>
        </w:tc>
        <w:tc>
          <w:tcPr>
            <w:tcW w:w="1257" w:type="dxa"/>
            <w:vAlign w:val="center"/>
          </w:tcPr>
          <w:p w:rsidR="00CE6C27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2 663,7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CE6C27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CE6C27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53E4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C153E4" w:rsidRPr="00CE6C27" w:rsidRDefault="00C153E4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62" w:type="dxa"/>
            <w:vAlign w:val="center"/>
          </w:tcPr>
          <w:p w:rsidR="00C153E4" w:rsidRPr="00CE6C27" w:rsidRDefault="00C153E4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83" w:type="dxa"/>
            <w:vAlign w:val="center"/>
          </w:tcPr>
          <w:p w:rsidR="00C153E4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257" w:type="dxa"/>
            <w:vAlign w:val="center"/>
          </w:tcPr>
          <w:p w:rsidR="00C153E4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C153E4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C153E4" w:rsidRPr="00CE6C27" w:rsidRDefault="00CE6C27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9463C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62" w:type="dxa"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83" w:type="dxa"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257" w:type="dxa"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53E4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C153E4" w:rsidRPr="00C9463C" w:rsidRDefault="00C153E4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62" w:type="dxa"/>
            <w:vAlign w:val="center"/>
          </w:tcPr>
          <w:p w:rsidR="00C153E4" w:rsidRPr="00C9463C" w:rsidRDefault="00C153E4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83" w:type="dxa"/>
            <w:vAlign w:val="center"/>
          </w:tcPr>
          <w:p w:rsidR="00C153E4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153E4" w:rsidRPr="00C9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vAlign w:val="center"/>
          </w:tcPr>
          <w:p w:rsidR="00C153E4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153E4" w:rsidRPr="00C9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C153E4" w:rsidRPr="00C9463C" w:rsidRDefault="00C153E4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153E4" w:rsidRPr="00C9463C" w:rsidRDefault="00C153E4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9463C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C9463C" w:rsidRPr="00415458" w:rsidRDefault="00C9463C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62" w:type="dxa"/>
            <w:vAlign w:val="center"/>
          </w:tcPr>
          <w:p w:rsidR="00C9463C" w:rsidRPr="00415458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83" w:type="dxa"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463C" w:rsidRPr="00C9463C" w:rsidTr="00F358D7">
        <w:trPr>
          <w:cantSplit/>
          <w:trHeight w:val="20"/>
          <w:jc w:val="center"/>
        </w:trPr>
        <w:tc>
          <w:tcPr>
            <w:tcW w:w="3572" w:type="dxa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2" w:type="dxa"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83" w:type="dxa"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57" w:type="dxa"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9463C" w:rsidRPr="00C9463C" w:rsidTr="00F358D7">
        <w:trPr>
          <w:cantSplit/>
          <w:trHeight w:val="20"/>
          <w:jc w:val="center"/>
        </w:trPr>
        <w:tc>
          <w:tcPr>
            <w:tcW w:w="3572" w:type="dxa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2" w:type="dxa"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83" w:type="dxa"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57" w:type="dxa"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9463C" w:rsidRPr="00C9463C" w:rsidRDefault="00C9463C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53E4" w:rsidRPr="00415458" w:rsidTr="00F358D7">
        <w:trPr>
          <w:cantSplit/>
          <w:trHeight w:val="20"/>
          <w:jc w:val="center"/>
        </w:trPr>
        <w:tc>
          <w:tcPr>
            <w:tcW w:w="3572" w:type="dxa"/>
          </w:tcPr>
          <w:p w:rsidR="00C153E4" w:rsidRPr="006E05F6" w:rsidRDefault="00C153E4" w:rsidP="00A676B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0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РАСХОДЫ, ВСЕГО:</w:t>
            </w:r>
          </w:p>
        </w:tc>
        <w:tc>
          <w:tcPr>
            <w:tcW w:w="862" w:type="dxa"/>
            <w:vAlign w:val="center"/>
          </w:tcPr>
          <w:p w:rsidR="00C153E4" w:rsidRPr="006E05F6" w:rsidRDefault="00C153E4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Align w:val="center"/>
          </w:tcPr>
          <w:p w:rsidR="00C153E4" w:rsidRPr="006E05F6" w:rsidRDefault="006E05F6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10 825,6</w:t>
            </w:r>
          </w:p>
        </w:tc>
        <w:tc>
          <w:tcPr>
            <w:tcW w:w="1257" w:type="dxa"/>
            <w:vAlign w:val="center"/>
          </w:tcPr>
          <w:p w:rsidR="00C153E4" w:rsidRPr="006E05F6" w:rsidRDefault="006E05F6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E03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6E0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E03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C153E4" w:rsidRPr="006E05F6" w:rsidRDefault="006E05F6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153E4" w:rsidRPr="006E05F6" w:rsidRDefault="00C153E4" w:rsidP="009153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6E05F6" w:rsidRPr="006E0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  <w:r w:rsidR="00E03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</w:t>
            </w:r>
          </w:p>
        </w:tc>
      </w:tr>
    </w:tbl>
    <w:bookmarkEnd w:id="4"/>
    <w:p w:rsidR="0024749D" w:rsidRPr="00D54D24" w:rsidRDefault="00250FEF" w:rsidP="009153F5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бюджета н</w:t>
      </w:r>
      <w:r w:rsidR="0024749D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аибольший удельный вес составляют расходы по разделу </w:t>
      </w:r>
      <w:r w:rsidR="00C27A71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53E4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7A71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C153E4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C27A71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F0AB9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2DBA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D54D24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>67,0</w:t>
      </w:r>
      <w:r w:rsidR="0024749D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92DBA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</w:t>
      </w:r>
      <w:r w:rsidR="00961749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сумме</w:t>
      </w:r>
      <w:r w:rsidR="00392DBA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D24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>7 039,0</w:t>
      </w:r>
      <w:r w:rsidR="00BD52B9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4F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32403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D54D24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>98,9</w:t>
      </w:r>
      <w:r w:rsidR="00F32403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плану.</w:t>
      </w:r>
    </w:p>
    <w:p w:rsidR="0099692F" w:rsidRPr="00FA0416" w:rsidRDefault="00C153E4" w:rsidP="002E58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неисполнение плановых назначений по расходам составило </w:t>
      </w:r>
      <w:r w:rsidR="00D54D24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1C5A0D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54D24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1C5A0D" w:rsidRPr="00D5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="002E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GoBack"/>
      <w:bookmarkEnd w:id="5"/>
      <w:r w:rsidR="0099692F" w:rsidRPr="00FA0416">
        <w:rPr>
          <w:rFonts w:ascii="Times New Roman" w:hAnsi="Times New Roman" w:cs="Times New Roman"/>
          <w:sz w:val="28"/>
          <w:szCs w:val="28"/>
        </w:rPr>
        <w:t xml:space="preserve">Наибольший объем неисполненных бюджетных назначений </w:t>
      </w:r>
      <w:r w:rsidR="00AC6F8B" w:rsidRPr="00FA0416">
        <w:rPr>
          <w:rFonts w:ascii="Times New Roman" w:hAnsi="Times New Roman" w:cs="Times New Roman"/>
          <w:sz w:val="28"/>
          <w:szCs w:val="28"/>
        </w:rPr>
        <w:t>образовался по разделу 0500 «Жилищно-коммунальное хозяйство»</w:t>
      </w:r>
      <w:r w:rsidR="0099692F" w:rsidRPr="00FA0416">
        <w:rPr>
          <w:rFonts w:ascii="Times New Roman" w:hAnsi="Times New Roman" w:cs="Times New Roman"/>
          <w:sz w:val="28"/>
          <w:szCs w:val="28"/>
        </w:rPr>
        <w:t xml:space="preserve"> – </w:t>
      </w:r>
      <w:r w:rsidR="00FA0416" w:rsidRPr="00FA0416">
        <w:rPr>
          <w:rFonts w:ascii="Times New Roman" w:hAnsi="Times New Roman" w:cs="Times New Roman"/>
          <w:sz w:val="28"/>
          <w:szCs w:val="28"/>
        </w:rPr>
        <w:t>239,7</w:t>
      </w:r>
      <w:r w:rsidR="0099692F" w:rsidRPr="00FA041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5316A">
        <w:rPr>
          <w:rFonts w:ascii="Times New Roman" w:hAnsi="Times New Roman" w:cs="Times New Roman"/>
          <w:sz w:val="28"/>
          <w:szCs w:val="28"/>
        </w:rPr>
        <w:t>74,6</w:t>
      </w:r>
      <w:r w:rsidR="0099692F" w:rsidRPr="00FA0416">
        <w:rPr>
          <w:rFonts w:ascii="Times New Roman" w:hAnsi="Times New Roman" w:cs="Times New Roman"/>
          <w:sz w:val="28"/>
          <w:szCs w:val="28"/>
        </w:rPr>
        <w:t>% от общего объема неисполненных бюджетных назначений.</w:t>
      </w:r>
    </w:p>
    <w:p w:rsidR="007A39AA" w:rsidRDefault="00C153E4" w:rsidP="009153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плана с</w:t>
      </w:r>
      <w:r w:rsidR="008E154B" w:rsidRPr="00FA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менее 95% сложилось по разделу </w:t>
      </w:r>
      <w:r w:rsidRPr="00FA0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0500 «Жилищно-коммунальное хозяйство» - </w:t>
      </w:r>
      <w:r w:rsidR="00FA0416" w:rsidRPr="00FA0416">
        <w:rPr>
          <w:rFonts w:ascii="Times New Roman" w:eastAsia="Times New Roman" w:hAnsi="Times New Roman" w:cs="Times New Roman"/>
          <w:sz w:val="28"/>
          <w:szCs w:val="28"/>
          <w:lang w:eastAsia="ru-RU"/>
        </w:rPr>
        <w:t>67,4</w:t>
      </w:r>
      <w:r w:rsidRPr="00FA041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плану</w:t>
      </w:r>
      <w:r w:rsidR="00FA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39AA" w:rsidRPr="007A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отклонений от плановых назначений в Пояснительной записке (ф.0503160) не отражены.</w:t>
      </w:r>
    </w:p>
    <w:p w:rsidR="002E2843" w:rsidRPr="00203BF5" w:rsidRDefault="002E2843" w:rsidP="00A676BC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ведомственной структуре расходов бюджета на 2023 год бюджетные ассигнования распределены 1-му главному распорядителю бюджетных средств – Администрации </w:t>
      </w:r>
      <w:r w:rsidR="00203BF5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Гашунского</w:t>
      </w:r>
      <w:r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74455" w:rsidRPr="00203BF5" w:rsidRDefault="00374455" w:rsidP="00A676BC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F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Информация об исполнении бюджета по расходам в разрезе муниципальных</w:t>
      </w:r>
      <w:r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 непрограммных расходов за 2023 год представлена в таблице</w:t>
      </w:r>
      <w:r w:rsidR="00C1560B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26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560B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9F3" w:rsidRPr="00203BF5" w:rsidRDefault="00F219F3" w:rsidP="00A676BC">
      <w:pPr>
        <w:widowControl w:val="0"/>
        <w:spacing w:after="0" w:line="247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C1560B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26" w:rsidRPr="00203B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7"/>
        <w:gridCol w:w="1522"/>
        <w:gridCol w:w="1312"/>
        <w:gridCol w:w="1292"/>
        <w:gridCol w:w="1293"/>
      </w:tblGrid>
      <w:tr w:rsidR="00E41C1C" w:rsidRPr="00E41C1C" w:rsidTr="00220240">
        <w:trPr>
          <w:trHeight w:val="20"/>
          <w:tblHeader/>
          <w:jc w:val="center"/>
        </w:trPr>
        <w:tc>
          <w:tcPr>
            <w:tcW w:w="4207" w:type="dxa"/>
            <w:noWrap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bookmarkStart w:id="6" w:name="OLE_LINK58"/>
            <w:r w:rsidRPr="00E41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22" w:type="dxa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312" w:type="dxa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92" w:type="dxa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3" w:type="dxa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</w:tr>
      <w:tr w:rsidR="00E41C1C" w:rsidRPr="00E41C1C" w:rsidTr="00220240">
        <w:trPr>
          <w:trHeight w:val="20"/>
          <w:tblHeader/>
          <w:jc w:val="center"/>
        </w:trPr>
        <w:tc>
          <w:tcPr>
            <w:tcW w:w="4207" w:type="dxa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«Энергоэффективность и повышение энергетической эффективности»</w:t>
            </w:r>
          </w:p>
        </w:tc>
        <w:tc>
          <w:tcPr>
            <w:tcW w:w="152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1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92" w:type="dxa"/>
            <w:noWrap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93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C1C" w:rsidRPr="00E41C1C" w:rsidTr="00220240">
        <w:trPr>
          <w:trHeight w:val="20"/>
          <w:tblHeader/>
          <w:jc w:val="center"/>
        </w:trPr>
        <w:tc>
          <w:tcPr>
            <w:tcW w:w="4207" w:type="dxa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качественными жилищно-коммунальными услугами населения Гашунского сельского поселения»</w:t>
            </w:r>
          </w:p>
        </w:tc>
        <w:tc>
          <w:tcPr>
            <w:tcW w:w="152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734,8</w:t>
            </w:r>
          </w:p>
        </w:tc>
        <w:tc>
          <w:tcPr>
            <w:tcW w:w="131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495,1</w:t>
            </w:r>
          </w:p>
        </w:tc>
        <w:tc>
          <w:tcPr>
            <w:tcW w:w="1292" w:type="dxa"/>
            <w:noWrap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293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-239,7</w:t>
            </w:r>
          </w:p>
        </w:tc>
      </w:tr>
      <w:tr w:rsidR="00E41C1C" w:rsidRPr="00E41C1C" w:rsidTr="00220240">
        <w:trPr>
          <w:trHeight w:val="20"/>
          <w:tblHeader/>
          <w:jc w:val="center"/>
        </w:trPr>
        <w:tc>
          <w:tcPr>
            <w:tcW w:w="4207" w:type="dxa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52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096,7</w:t>
            </w:r>
          </w:p>
        </w:tc>
        <w:tc>
          <w:tcPr>
            <w:tcW w:w="131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065,0</w:t>
            </w:r>
          </w:p>
        </w:tc>
        <w:tc>
          <w:tcPr>
            <w:tcW w:w="1292" w:type="dxa"/>
            <w:noWrap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1293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-31,7</w:t>
            </w:r>
          </w:p>
        </w:tc>
      </w:tr>
      <w:tr w:rsidR="00E41C1C" w:rsidRPr="00E41C1C" w:rsidTr="00220240">
        <w:trPr>
          <w:trHeight w:val="20"/>
          <w:tblHeader/>
          <w:jc w:val="center"/>
        </w:trPr>
        <w:tc>
          <w:tcPr>
            <w:tcW w:w="4207" w:type="dxa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152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92" w:type="dxa"/>
            <w:noWrap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93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C1C" w:rsidRPr="00E41C1C" w:rsidTr="00220240">
        <w:trPr>
          <w:trHeight w:val="20"/>
          <w:tblHeader/>
          <w:jc w:val="center"/>
        </w:trPr>
        <w:tc>
          <w:tcPr>
            <w:tcW w:w="4207" w:type="dxa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«Развитие культуры»</w:t>
            </w:r>
          </w:p>
        </w:tc>
        <w:tc>
          <w:tcPr>
            <w:tcW w:w="152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553,6</w:t>
            </w:r>
          </w:p>
        </w:tc>
        <w:tc>
          <w:tcPr>
            <w:tcW w:w="131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553,6</w:t>
            </w:r>
          </w:p>
        </w:tc>
        <w:tc>
          <w:tcPr>
            <w:tcW w:w="1292" w:type="dxa"/>
            <w:noWrap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93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C1C" w:rsidRPr="00E41C1C" w:rsidTr="00220240">
        <w:trPr>
          <w:trHeight w:val="20"/>
          <w:tblHeader/>
          <w:jc w:val="center"/>
        </w:trPr>
        <w:tc>
          <w:tcPr>
            <w:tcW w:w="4207" w:type="dxa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«Обесп</w:t>
            </w:r>
            <w:r w:rsidR="007667F6">
              <w:rPr>
                <w:rFonts w:ascii="Times New Roman" w:hAnsi="Times New Roman" w:cs="Times New Roman"/>
                <w:sz w:val="20"/>
                <w:szCs w:val="20"/>
              </w:rPr>
              <w:t xml:space="preserve">ечение общественного порядка и </w:t>
            </w: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противодействие преступности»</w:t>
            </w:r>
          </w:p>
        </w:tc>
        <w:tc>
          <w:tcPr>
            <w:tcW w:w="152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1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92" w:type="dxa"/>
            <w:noWrap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93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C1C" w:rsidRPr="00E41C1C" w:rsidTr="00220240">
        <w:trPr>
          <w:trHeight w:val="20"/>
          <w:tblHeader/>
          <w:jc w:val="center"/>
        </w:trPr>
        <w:tc>
          <w:tcPr>
            <w:tcW w:w="4207" w:type="dxa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 от чрезвычайных ситуаций, обеспечение пожар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безопасности и безопасности</w:t>
            </w: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 xml:space="preserve"> и безопасности людей на водных объектах»</w:t>
            </w:r>
          </w:p>
        </w:tc>
        <w:tc>
          <w:tcPr>
            <w:tcW w:w="152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31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92" w:type="dxa"/>
            <w:noWrap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93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C1C" w:rsidRPr="00E41C1C" w:rsidTr="00220240">
        <w:trPr>
          <w:trHeight w:val="20"/>
          <w:tblHeader/>
          <w:jc w:val="center"/>
        </w:trPr>
        <w:tc>
          <w:tcPr>
            <w:tcW w:w="4207" w:type="dxa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Развитие муниципальной службы</w:t>
            </w:r>
          </w:p>
        </w:tc>
        <w:tc>
          <w:tcPr>
            <w:tcW w:w="152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31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292" w:type="dxa"/>
            <w:noWrap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93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1C1C" w:rsidRPr="00E41C1C" w:rsidTr="00220240">
        <w:trPr>
          <w:trHeight w:val="20"/>
          <w:tblHeader/>
          <w:jc w:val="center"/>
        </w:trPr>
        <w:tc>
          <w:tcPr>
            <w:tcW w:w="4207" w:type="dxa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ПРОГРАММЫ, ВСЕГО:</w:t>
            </w:r>
          </w:p>
        </w:tc>
        <w:tc>
          <w:tcPr>
            <w:tcW w:w="152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E41C1C">
              <w:rPr>
                <w:rFonts w:ascii="Times New Roman" w:hAnsi="Times New Roman" w:cs="Times New Roman"/>
                <w:b/>
                <w:sz w:val="20"/>
                <w:szCs w:val="20"/>
              </w:rPr>
              <w:t>434,9</w:t>
            </w:r>
          </w:p>
        </w:tc>
        <w:tc>
          <w:tcPr>
            <w:tcW w:w="131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E41C1C">
              <w:rPr>
                <w:rFonts w:ascii="Times New Roman" w:hAnsi="Times New Roman" w:cs="Times New Roman"/>
                <w:b/>
                <w:sz w:val="20"/>
                <w:szCs w:val="20"/>
              </w:rPr>
              <w:t>163,5</w:t>
            </w:r>
          </w:p>
        </w:tc>
        <w:tc>
          <w:tcPr>
            <w:tcW w:w="1292" w:type="dxa"/>
            <w:noWrap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b/>
                <w:sz w:val="20"/>
                <w:szCs w:val="20"/>
              </w:rPr>
              <w:t>97,4</w:t>
            </w:r>
          </w:p>
        </w:tc>
        <w:tc>
          <w:tcPr>
            <w:tcW w:w="1293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b/>
                <w:sz w:val="20"/>
                <w:szCs w:val="20"/>
              </w:rPr>
              <w:t>-271,4</w:t>
            </w:r>
          </w:p>
        </w:tc>
      </w:tr>
      <w:tr w:rsidR="00E41C1C" w:rsidRPr="00E41C1C" w:rsidTr="00220240">
        <w:trPr>
          <w:trHeight w:val="20"/>
          <w:tblHeader/>
          <w:jc w:val="center"/>
        </w:trPr>
        <w:tc>
          <w:tcPr>
            <w:tcW w:w="4207" w:type="dxa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52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390,7</w:t>
            </w:r>
          </w:p>
        </w:tc>
        <w:tc>
          <w:tcPr>
            <w:tcW w:w="131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340,7</w:t>
            </w:r>
          </w:p>
        </w:tc>
        <w:tc>
          <w:tcPr>
            <w:tcW w:w="1292" w:type="dxa"/>
            <w:noWrap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1293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sz w:val="20"/>
                <w:szCs w:val="20"/>
              </w:rPr>
              <w:t>-50,0</w:t>
            </w:r>
          </w:p>
        </w:tc>
      </w:tr>
      <w:tr w:rsidR="00E41C1C" w:rsidRPr="00E41C1C" w:rsidTr="00220240">
        <w:trPr>
          <w:trHeight w:val="20"/>
          <w:tblHeader/>
          <w:jc w:val="center"/>
        </w:trPr>
        <w:tc>
          <w:tcPr>
            <w:tcW w:w="4207" w:type="dxa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1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ВСЕГО:</w:t>
            </w:r>
          </w:p>
        </w:tc>
        <w:tc>
          <w:tcPr>
            <w:tcW w:w="152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E41C1C">
              <w:rPr>
                <w:rFonts w:ascii="Times New Roman" w:hAnsi="Times New Roman" w:cs="Times New Roman"/>
                <w:b/>
                <w:sz w:val="20"/>
                <w:szCs w:val="20"/>
              </w:rPr>
              <w:t>825,6</w:t>
            </w:r>
          </w:p>
        </w:tc>
        <w:tc>
          <w:tcPr>
            <w:tcW w:w="1312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E41C1C">
              <w:rPr>
                <w:rFonts w:ascii="Times New Roman" w:hAnsi="Times New Roman" w:cs="Times New Roman"/>
                <w:b/>
                <w:sz w:val="20"/>
                <w:szCs w:val="20"/>
              </w:rPr>
              <w:t>504,2</w:t>
            </w:r>
          </w:p>
        </w:tc>
        <w:tc>
          <w:tcPr>
            <w:tcW w:w="1292" w:type="dxa"/>
            <w:noWrap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b/>
                <w:sz w:val="20"/>
                <w:szCs w:val="20"/>
              </w:rPr>
              <w:t>97,0</w:t>
            </w:r>
          </w:p>
        </w:tc>
        <w:tc>
          <w:tcPr>
            <w:tcW w:w="1293" w:type="dxa"/>
            <w:vAlign w:val="center"/>
          </w:tcPr>
          <w:p w:rsidR="00E41C1C" w:rsidRPr="00E41C1C" w:rsidRDefault="00E41C1C" w:rsidP="00A676BC">
            <w:pPr>
              <w:widowControl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C1C">
              <w:rPr>
                <w:rFonts w:ascii="Times New Roman" w:hAnsi="Times New Roman" w:cs="Times New Roman"/>
                <w:b/>
                <w:sz w:val="20"/>
                <w:szCs w:val="20"/>
              </w:rPr>
              <w:t>-321,4</w:t>
            </w:r>
          </w:p>
        </w:tc>
      </w:tr>
    </w:tbl>
    <w:bookmarkEnd w:id="6"/>
    <w:p w:rsidR="004D2239" w:rsidRPr="00E41C1C" w:rsidRDefault="004D2239" w:rsidP="00A676BC">
      <w:pPr>
        <w:widowControl w:val="0"/>
        <w:spacing w:before="12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расходов на реализацию муниципальных программ в</w:t>
      </w:r>
      <w:r w:rsidR="00871E35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объеме расходов </w:t>
      </w:r>
      <w:r w:rsidR="005D1C6F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E35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71E35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 </w:t>
      </w:r>
      <w:r w:rsidR="00E30D50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1C1C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0D50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</w:t>
      </w:r>
      <w:r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E30D50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FD0" w:rsidRPr="00E41C1C" w:rsidRDefault="00724FD0" w:rsidP="00A676BC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Наибольшая доля расходов </w:t>
      </w:r>
      <w:r w:rsidR="003F00A1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приходится на муниципальн</w:t>
      </w:r>
      <w:r w:rsidR="00336482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F00A1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36482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F00A1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7E4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1C1C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3F00A1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6482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41C1C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69,5</w:t>
      </w:r>
      <w:r w:rsidR="00336482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F1856" w:rsidRPr="00E41C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расходов на реализацию муниципальных программ.</w:t>
      </w:r>
    </w:p>
    <w:p w:rsidR="004D2239" w:rsidRPr="00050316" w:rsidRDefault="00491196" w:rsidP="00A676BC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16">
        <w:rPr>
          <w:rFonts w:ascii="Times New Roman" w:hAnsi="Times New Roman" w:cs="Times New Roman"/>
          <w:sz w:val="28"/>
          <w:szCs w:val="28"/>
        </w:rPr>
        <w:t>Уровень исполнения менее 95% к плану в 2023 году сложился</w:t>
      </w:r>
      <w:r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239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41C1C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D2239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41C1C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17E4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41C1C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населения Гашунского сельского поселения</w:t>
      </w:r>
      <w:r w:rsidR="004D2239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2239" w:rsidRPr="00050316">
        <w:rPr>
          <w:rFonts w:ascii="Times New Roman" w:hAnsi="Times New Roman" w:cs="Times New Roman"/>
          <w:sz w:val="28"/>
          <w:szCs w:val="28"/>
        </w:rPr>
        <w:t xml:space="preserve"> </w:t>
      </w:r>
      <w:r w:rsidR="004D2239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0316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67,4</w:t>
      </w:r>
      <w:r w:rsidR="004D2239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% к</w:t>
      </w:r>
      <w:r w:rsidR="00FB015B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2239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плану.</w:t>
      </w:r>
    </w:p>
    <w:p w:rsidR="004D2239" w:rsidRPr="00050316" w:rsidRDefault="00B761CA" w:rsidP="00A676BC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программам общее неисполнение плановых назначений составило </w:t>
      </w:r>
      <w:r w:rsidR="00050316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271,4</w:t>
      </w:r>
      <w:r w:rsidR="004D2239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</w:t>
      </w:r>
      <w:r w:rsidR="00050316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0D50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050316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2239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приходится на муниципальную программу</w:t>
      </w:r>
      <w:r w:rsidR="007B6D8A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7E4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0316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населения Гашунского сельского поселения</w:t>
      </w:r>
      <w:r w:rsidR="002917E4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1E92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50316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239,7 </w:t>
      </w:r>
      <w:r w:rsidR="00BE1E92" w:rsidRPr="0005031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673F6" w:rsidRPr="000A742B" w:rsidRDefault="00B673F6" w:rsidP="009153F5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="00575738" w:rsidRPr="000A7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A7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</w:t>
      </w:r>
    </w:p>
    <w:p w:rsidR="000A742B" w:rsidRPr="000A742B" w:rsidRDefault="000A742B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требований бюджетного законодательства, в части установленных ограничений по размеру дефицита бюджета, показала следующее.</w:t>
      </w:r>
    </w:p>
    <w:p w:rsidR="000A742B" w:rsidRPr="000A742B" w:rsidRDefault="000A742B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Отчету об исполнении бюджета (ф.0503117) бюджет за 2023 год исполнен с профицитом в сумме 63,8 тыс. рублей, при запланированном дефиците бюджета в размере 744,2 тыс. рублей.</w:t>
      </w:r>
    </w:p>
    <w:p w:rsidR="00AD77F5" w:rsidRPr="00415458" w:rsidRDefault="000A742B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A7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источников финансирования дефицита бюджета отражен показатель «Изменение остатков средств на счетах по учету средств бюджета» в сумме 63,8 тыс. рублей, из них увеличение прочих остатков денежных средств бюджета в сумме -10 973,1 тыс. рублей, уменьшение прочих остатков денежных средств бюджета в сумме 10 909,3 тыс. рублей.</w:t>
      </w:r>
    </w:p>
    <w:p w:rsidR="00B673F6" w:rsidRPr="00295B9F" w:rsidRDefault="00B673F6" w:rsidP="009153F5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DD0A44" w:rsidRPr="0029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9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долг</w:t>
      </w:r>
    </w:p>
    <w:p w:rsidR="00F43EEE" w:rsidRPr="00295B9F" w:rsidRDefault="00F43EEE" w:rsidP="009153F5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DD0A44" w:rsidRPr="00295B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требований бюджетного законодательства, в</w:t>
      </w:r>
      <w:r w:rsidR="00DD0A44" w:rsidRPr="002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установленных ограничений по муниципальному долгу и расходам на его обслуживание; оценка состояния муниципального долга, анализ осуществления муниципальных заимствований и предоставления муниципальных гарантий </w:t>
      </w:r>
      <w:r w:rsidR="00DD0A44" w:rsidRPr="002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</w:t>
      </w:r>
      <w:r w:rsidRPr="00295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следующее.</w:t>
      </w:r>
    </w:p>
    <w:p w:rsidR="002E2843" w:rsidRPr="00295B9F" w:rsidRDefault="002E2843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Отчету об исполнении бюджета (ф.0503117) на 01.01.2024 бюджетные кредиты и кредиты кредитных организаций не привлекались и не </w:t>
      </w:r>
      <w:r w:rsidRPr="00295B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погашались, расходы на обслуживание муниципального долга не осуществлялись.</w:t>
      </w:r>
    </w:p>
    <w:p w:rsidR="002E2843" w:rsidRPr="00295B9F" w:rsidRDefault="002E2843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заимствования в 202</w:t>
      </w:r>
      <w:r w:rsidR="00003D9E" w:rsidRPr="00295B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осуществлялись. Муниципальные гарантии в 2023 году не предоставлялись. Муниципальный долг на 01.01.2024 отсутствует.</w:t>
      </w:r>
    </w:p>
    <w:p w:rsidR="005A6B9A" w:rsidRPr="00CA1934" w:rsidRDefault="00B673F6" w:rsidP="009153F5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</w:t>
      </w:r>
      <w:r w:rsidR="005A6B9A" w:rsidRPr="00CA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</w:t>
      </w:r>
      <w:r w:rsidR="00E02302" w:rsidRPr="00CA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внешней проверки</w:t>
      </w:r>
    </w:p>
    <w:p w:rsidR="00514605" w:rsidRPr="00CA1934" w:rsidRDefault="005A6B9A" w:rsidP="009153F5">
      <w:pPr>
        <w:pStyle w:val="a5"/>
        <w:widowControl w:val="0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A1934">
        <w:rPr>
          <w:sz w:val="28"/>
          <w:szCs w:val="28"/>
        </w:rPr>
        <w:t>1. </w:t>
      </w:r>
      <w:r w:rsidR="00455A03" w:rsidRPr="00CA1934">
        <w:rPr>
          <w:sz w:val="28"/>
          <w:szCs w:val="28"/>
        </w:rPr>
        <w:t>Годовой о</w:t>
      </w:r>
      <w:r w:rsidR="006758E5" w:rsidRPr="00CA1934">
        <w:rPr>
          <w:sz w:val="28"/>
          <w:szCs w:val="28"/>
        </w:rPr>
        <w:t>тчет об исполнении бюджета муниципального образования «</w:t>
      </w:r>
      <w:r w:rsidR="00CA1934" w:rsidRPr="00CA1934">
        <w:rPr>
          <w:sz w:val="28"/>
          <w:szCs w:val="28"/>
        </w:rPr>
        <w:t>Гашунское</w:t>
      </w:r>
      <w:r w:rsidR="00E43A75" w:rsidRPr="00CA1934">
        <w:rPr>
          <w:sz w:val="28"/>
          <w:szCs w:val="28"/>
        </w:rPr>
        <w:t xml:space="preserve"> сельское поселение</w:t>
      </w:r>
      <w:r w:rsidR="006758E5" w:rsidRPr="00CA1934">
        <w:rPr>
          <w:sz w:val="28"/>
          <w:szCs w:val="28"/>
        </w:rPr>
        <w:t xml:space="preserve">» </w:t>
      </w:r>
      <w:r w:rsidR="00A833AB" w:rsidRPr="00CA1934">
        <w:rPr>
          <w:sz w:val="28"/>
          <w:szCs w:val="28"/>
        </w:rPr>
        <w:t xml:space="preserve">и бюджетная отчетность </w:t>
      </w:r>
      <w:r w:rsidR="006758E5" w:rsidRPr="00CA1934">
        <w:rPr>
          <w:sz w:val="28"/>
          <w:szCs w:val="28"/>
        </w:rPr>
        <w:t>за 202</w:t>
      </w:r>
      <w:r w:rsidR="00F219F3" w:rsidRPr="00CA1934">
        <w:rPr>
          <w:sz w:val="28"/>
          <w:szCs w:val="28"/>
        </w:rPr>
        <w:t>3</w:t>
      </w:r>
      <w:r w:rsidR="006758E5" w:rsidRPr="00CA1934">
        <w:rPr>
          <w:sz w:val="28"/>
          <w:szCs w:val="28"/>
        </w:rPr>
        <w:t xml:space="preserve"> год</w:t>
      </w:r>
      <w:r w:rsidR="006758E5" w:rsidRPr="00CA1934">
        <w:rPr>
          <w:rFonts w:eastAsia="Calibri"/>
          <w:sz w:val="28"/>
          <w:szCs w:val="28"/>
        </w:rPr>
        <w:t xml:space="preserve"> представлен</w:t>
      </w:r>
      <w:r w:rsidR="00A833AB" w:rsidRPr="00CA1934">
        <w:rPr>
          <w:rFonts w:eastAsia="Calibri"/>
          <w:sz w:val="28"/>
          <w:szCs w:val="28"/>
        </w:rPr>
        <w:t>ы</w:t>
      </w:r>
      <w:r w:rsidR="00EC7922" w:rsidRPr="00CA1934">
        <w:rPr>
          <w:rFonts w:eastAsia="Calibri"/>
          <w:sz w:val="28"/>
          <w:szCs w:val="28"/>
        </w:rPr>
        <w:t xml:space="preserve"> в </w:t>
      </w:r>
      <w:r w:rsidR="003F741F" w:rsidRPr="00CA1934">
        <w:rPr>
          <w:rFonts w:eastAsia="Calibri"/>
          <w:sz w:val="28"/>
          <w:szCs w:val="28"/>
        </w:rPr>
        <w:t>Палату</w:t>
      </w:r>
      <w:r w:rsidR="00EC7922" w:rsidRPr="00CA1934">
        <w:rPr>
          <w:rFonts w:eastAsia="Calibri"/>
          <w:sz w:val="28"/>
          <w:szCs w:val="28"/>
        </w:rPr>
        <w:t xml:space="preserve"> </w:t>
      </w:r>
      <w:r w:rsidR="00B13E4D" w:rsidRPr="00CA1934">
        <w:rPr>
          <w:rFonts w:eastAsia="Calibri"/>
          <w:sz w:val="28"/>
          <w:szCs w:val="28"/>
        </w:rPr>
        <w:t xml:space="preserve">для внешней проверки </w:t>
      </w:r>
      <w:r w:rsidR="00EC7922" w:rsidRPr="00CA1934">
        <w:rPr>
          <w:rFonts w:eastAsia="Calibri"/>
          <w:sz w:val="28"/>
          <w:szCs w:val="28"/>
        </w:rPr>
        <w:t>в</w:t>
      </w:r>
      <w:r w:rsidR="00A833AB" w:rsidRPr="00CA1934">
        <w:rPr>
          <w:rFonts w:eastAsia="Calibri"/>
          <w:sz w:val="28"/>
          <w:szCs w:val="28"/>
        </w:rPr>
        <w:t xml:space="preserve"> </w:t>
      </w:r>
      <w:r w:rsidR="00EC7922" w:rsidRPr="00CA1934">
        <w:rPr>
          <w:rFonts w:eastAsia="Calibri"/>
          <w:sz w:val="28"/>
          <w:szCs w:val="28"/>
        </w:rPr>
        <w:t>срок</w:t>
      </w:r>
      <w:r w:rsidR="00A833AB" w:rsidRPr="00CA1934">
        <w:rPr>
          <w:rFonts w:eastAsia="Calibri"/>
          <w:sz w:val="28"/>
          <w:szCs w:val="28"/>
        </w:rPr>
        <w:t>и</w:t>
      </w:r>
      <w:r w:rsidR="00EC7922" w:rsidRPr="00CA1934">
        <w:rPr>
          <w:rFonts w:eastAsia="Calibri"/>
          <w:sz w:val="28"/>
          <w:szCs w:val="28"/>
        </w:rPr>
        <w:t>, установленны</w:t>
      </w:r>
      <w:r w:rsidR="00A833AB" w:rsidRPr="00CA1934">
        <w:rPr>
          <w:rFonts w:eastAsia="Calibri"/>
          <w:sz w:val="28"/>
          <w:szCs w:val="28"/>
        </w:rPr>
        <w:t>е</w:t>
      </w:r>
      <w:r w:rsidR="00EC7922" w:rsidRPr="00CA1934">
        <w:rPr>
          <w:rFonts w:eastAsia="Calibri"/>
          <w:sz w:val="28"/>
          <w:szCs w:val="28"/>
        </w:rPr>
        <w:t xml:space="preserve"> </w:t>
      </w:r>
      <w:r w:rsidR="00514605" w:rsidRPr="00CA1934">
        <w:rPr>
          <w:rFonts w:eastAsia="Calibri"/>
          <w:sz w:val="28"/>
          <w:szCs w:val="28"/>
        </w:rPr>
        <w:t>стать</w:t>
      </w:r>
      <w:r w:rsidR="00F219F3" w:rsidRPr="00CA1934">
        <w:rPr>
          <w:rFonts w:eastAsia="Calibri"/>
          <w:sz w:val="28"/>
          <w:szCs w:val="28"/>
        </w:rPr>
        <w:t>ей</w:t>
      </w:r>
      <w:r w:rsidR="00514605" w:rsidRPr="00CA1934">
        <w:rPr>
          <w:rFonts w:eastAsia="Calibri"/>
          <w:sz w:val="28"/>
          <w:szCs w:val="28"/>
        </w:rPr>
        <w:t xml:space="preserve"> 21.2 Областного закона № 667-ЗС</w:t>
      </w:r>
      <w:r w:rsidR="009F483A" w:rsidRPr="00CA1934">
        <w:rPr>
          <w:rFonts w:eastAsia="Calibri"/>
          <w:sz w:val="28"/>
          <w:szCs w:val="28"/>
        </w:rPr>
        <w:t>.</w:t>
      </w:r>
    </w:p>
    <w:p w:rsidR="002872D9" w:rsidRPr="00CA1934" w:rsidRDefault="0089391F" w:rsidP="009153F5">
      <w:pPr>
        <w:pStyle w:val="a5"/>
        <w:widowControl w:val="0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A1934">
        <w:rPr>
          <w:rFonts w:eastAsia="Calibri"/>
          <w:sz w:val="28"/>
          <w:szCs w:val="28"/>
        </w:rPr>
        <w:t xml:space="preserve">2. В целом </w:t>
      </w:r>
      <w:r w:rsidR="00D13E73" w:rsidRPr="00CA1934">
        <w:rPr>
          <w:rFonts w:eastAsia="Calibri"/>
          <w:sz w:val="28"/>
          <w:szCs w:val="28"/>
        </w:rPr>
        <w:t xml:space="preserve">финансовым органом </w:t>
      </w:r>
      <w:r w:rsidR="006E45C0" w:rsidRPr="00CA1934">
        <w:rPr>
          <w:rFonts w:eastAsia="Calibri"/>
          <w:sz w:val="28"/>
          <w:szCs w:val="28"/>
        </w:rPr>
        <w:t xml:space="preserve">и </w:t>
      </w:r>
      <w:r w:rsidR="00E43A75" w:rsidRPr="00CA1934">
        <w:rPr>
          <w:sz w:val="28"/>
          <w:szCs w:val="28"/>
        </w:rPr>
        <w:t>главным администратором бюджетных средств – администрацией поселения</w:t>
      </w:r>
      <w:r w:rsidR="00D13E73" w:rsidRPr="00CA1934">
        <w:rPr>
          <w:sz w:val="28"/>
          <w:szCs w:val="28"/>
        </w:rPr>
        <w:t xml:space="preserve"> </w:t>
      </w:r>
      <w:r w:rsidR="006E45C0" w:rsidRPr="00CA1934">
        <w:rPr>
          <w:sz w:val="28"/>
          <w:szCs w:val="28"/>
        </w:rPr>
        <w:t xml:space="preserve">соблюдены </w:t>
      </w:r>
      <w:r w:rsidR="00301C3F" w:rsidRPr="00CA1934">
        <w:rPr>
          <w:sz w:val="28"/>
          <w:szCs w:val="28"/>
        </w:rPr>
        <w:t xml:space="preserve">основные </w:t>
      </w:r>
      <w:r w:rsidR="006E45C0" w:rsidRPr="00CA1934">
        <w:rPr>
          <w:rFonts w:eastAsia="Calibri"/>
          <w:sz w:val="28"/>
          <w:szCs w:val="28"/>
        </w:rPr>
        <w:t>требовани</w:t>
      </w:r>
      <w:r w:rsidR="00301C3F" w:rsidRPr="00CA1934">
        <w:rPr>
          <w:rFonts w:eastAsia="Calibri"/>
          <w:sz w:val="28"/>
          <w:szCs w:val="28"/>
        </w:rPr>
        <w:t>я</w:t>
      </w:r>
      <w:r w:rsidR="006E45C0" w:rsidRPr="00CA1934">
        <w:rPr>
          <w:rFonts w:eastAsia="Calibri"/>
          <w:sz w:val="28"/>
          <w:szCs w:val="28"/>
        </w:rPr>
        <w:t xml:space="preserve"> нормативных правовых актов, </w:t>
      </w:r>
      <w:r w:rsidRPr="00CA1934">
        <w:rPr>
          <w:rFonts w:eastAsia="Calibri"/>
          <w:sz w:val="28"/>
          <w:szCs w:val="28"/>
        </w:rPr>
        <w:t>регламентирующих порядок составления и</w:t>
      </w:r>
      <w:r w:rsidR="00CE12F8" w:rsidRPr="00CA1934">
        <w:rPr>
          <w:rFonts w:eastAsia="Calibri"/>
          <w:sz w:val="28"/>
          <w:szCs w:val="28"/>
        </w:rPr>
        <w:t> </w:t>
      </w:r>
      <w:r w:rsidRPr="00CA1934">
        <w:rPr>
          <w:rFonts w:eastAsia="Calibri"/>
          <w:sz w:val="28"/>
          <w:szCs w:val="28"/>
        </w:rPr>
        <w:t>представления</w:t>
      </w:r>
      <w:r w:rsidR="00455F40" w:rsidRPr="00CA1934">
        <w:rPr>
          <w:rFonts w:eastAsia="Calibri"/>
          <w:sz w:val="28"/>
          <w:szCs w:val="28"/>
        </w:rPr>
        <w:t xml:space="preserve"> отчетности об</w:t>
      </w:r>
      <w:r w:rsidR="00CE12F8" w:rsidRPr="00CA1934">
        <w:rPr>
          <w:rFonts w:eastAsia="Calibri"/>
          <w:sz w:val="28"/>
          <w:szCs w:val="28"/>
        </w:rPr>
        <w:t xml:space="preserve"> </w:t>
      </w:r>
      <w:r w:rsidR="00455F40" w:rsidRPr="00CA1934">
        <w:rPr>
          <w:rFonts w:eastAsia="Calibri"/>
          <w:sz w:val="28"/>
          <w:szCs w:val="28"/>
        </w:rPr>
        <w:t>исполнении бюджетов бюджетной системы Российской Федерации.</w:t>
      </w:r>
      <w:r w:rsidR="002872D9" w:rsidRPr="00CA1934">
        <w:rPr>
          <w:rFonts w:eastAsia="Calibri"/>
          <w:sz w:val="28"/>
          <w:szCs w:val="28"/>
        </w:rPr>
        <w:t xml:space="preserve"> Состав и</w:t>
      </w:r>
      <w:r w:rsidR="00CE12F8" w:rsidRPr="00CA1934">
        <w:rPr>
          <w:rFonts w:eastAsia="Calibri"/>
          <w:sz w:val="28"/>
          <w:szCs w:val="28"/>
        </w:rPr>
        <w:t xml:space="preserve"> </w:t>
      </w:r>
      <w:r w:rsidR="002872D9" w:rsidRPr="00CA1934">
        <w:rPr>
          <w:rFonts w:eastAsia="Calibri"/>
          <w:sz w:val="28"/>
          <w:szCs w:val="28"/>
        </w:rPr>
        <w:t xml:space="preserve">содержание бюджетной отчетности </w:t>
      </w:r>
      <w:r w:rsidR="00C8073D" w:rsidRPr="00CA1934">
        <w:rPr>
          <w:rFonts w:eastAsia="Calibri"/>
          <w:sz w:val="28"/>
          <w:szCs w:val="28"/>
        </w:rPr>
        <w:t xml:space="preserve">в целом </w:t>
      </w:r>
      <w:r w:rsidR="002872D9" w:rsidRPr="00CA1934">
        <w:rPr>
          <w:rFonts w:eastAsia="Calibri"/>
          <w:sz w:val="28"/>
          <w:szCs w:val="28"/>
        </w:rPr>
        <w:t>соответствуют требованиям Инструкции №</w:t>
      </w:r>
      <w:r w:rsidR="00C8073D" w:rsidRPr="00CA1934">
        <w:rPr>
          <w:rFonts w:eastAsia="Calibri"/>
          <w:sz w:val="28"/>
          <w:szCs w:val="28"/>
        </w:rPr>
        <w:t> </w:t>
      </w:r>
      <w:r w:rsidR="002872D9" w:rsidRPr="00CA1934">
        <w:rPr>
          <w:rFonts w:eastAsia="Calibri"/>
          <w:sz w:val="28"/>
          <w:szCs w:val="28"/>
        </w:rPr>
        <w:t>191н.</w:t>
      </w:r>
    </w:p>
    <w:p w:rsidR="00CA1934" w:rsidRPr="00F3715D" w:rsidRDefault="00455F40" w:rsidP="009153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1934">
        <w:rPr>
          <w:rFonts w:ascii="Times New Roman" w:hAnsi="Times New Roman" w:cs="Times New Roman"/>
          <w:sz w:val="28"/>
          <w:szCs w:val="28"/>
        </w:rPr>
        <w:t>3</w:t>
      </w:r>
      <w:r w:rsidR="005A6B9A" w:rsidRPr="00CA1934">
        <w:rPr>
          <w:rFonts w:ascii="Times New Roman" w:hAnsi="Times New Roman" w:cs="Times New Roman"/>
          <w:sz w:val="28"/>
          <w:szCs w:val="28"/>
        </w:rPr>
        <w:t>. </w:t>
      </w:r>
      <w:r w:rsidR="00CA1934" w:rsidRPr="00F3715D">
        <w:rPr>
          <w:rFonts w:ascii="Times New Roman" w:hAnsi="Times New Roman" w:cs="Times New Roman"/>
          <w:sz w:val="28"/>
          <w:szCs w:val="28"/>
        </w:rPr>
        <w:t>В результате внешней проверки годовой бюджетной отчетности главного администратора бюджетных средств – администрации поселения установлено следующее.</w:t>
      </w:r>
    </w:p>
    <w:p w:rsidR="00CA1934" w:rsidRPr="00414624" w:rsidRDefault="00CA1934" w:rsidP="009153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414624">
        <w:rPr>
          <w:rFonts w:ascii="Times New Roman" w:hAnsi="Times New Roman" w:cs="Times New Roman"/>
          <w:sz w:val="28"/>
          <w:szCs w:val="28"/>
        </w:rPr>
        <w:t xml:space="preserve">Бюджетная отчетность главного администратора бюджетных средств – администрации поселения за 2023 год представлена в Палату в сроки, </w:t>
      </w:r>
      <w:r w:rsidRPr="00414624">
        <w:rPr>
          <w:rFonts w:ascii="Times New Roman" w:hAnsi="Times New Roman" w:cs="Times New Roman"/>
          <w:spacing w:val="-4"/>
          <w:sz w:val="28"/>
          <w:szCs w:val="28"/>
        </w:rPr>
        <w:t>установленные статьей 21.2 Областного закона от 14.09.2011 № 667-ЗС.</w:t>
      </w:r>
    </w:p>
    <w:p w:rsidR="008B2CBA" w:rsidRPr="00414624" w:rsidRDefault="008B2CBA" w:rsidP="008B2C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4624">
        <w:rPr>
          <w:rFonts w:ascii="Times New Roman" w:hAnsi="Times New Roman" w:cs="Times New Roman"/>
          <w:sz w:val="28"/>
          <w:szCs w:val="28"/>
        </w:rPr>
        <w:t xml:space="preserve">Проверкой полноты представления годовой бюджетной отчетности установлено, что годовая бюджетная отчетность администрации поселения </w:t>
      </w:r>
      <w:r w:rsidRPr="00414624">
        <w:rPr>
          <w:rFonts w:ascii="Times New Roman" w:hAnsi="Times New Roman" w:cs="Times New Roman"/>
          <w:sz w:val="28"/>
          <w:szCs w:val="28"/>
        </w:rPr>
        <w:lastRenderedPageBreak/>
        <w:t>представлена к проверке не в полном объеме и содержит не все формы, предусмотренные Инструкцией № 191н.</w:t>
      </w:r>
    </w:p>
    <w:p w:rsidR="008B2CBA" w:rsidRPr="00414624" w:rsidRDefault="008B2CBA" w:rsidP="008B2C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4624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администрации поселения в целом составлена в соответствии с требованиями, установленными Инструкцией № 191н. В ходе внешней проверки выявлены отдельные нарушения порядка составления годовой бюджетной отчетности.</w:t>
      </w:r>
    </w:p>
    <w:p w:rsidR="008B2CBA" w:rsidRPr="00415458" w:rsidRDefault="008B2CBA" w:rsidP="008B2C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14624">
        <w:rPr>
          <w:rFonts w:ascii="Times New Roman" w:hAnsi="Times New Roman" w:cs="Times New Roman"/>
          <w:sz w:val="28"/>
          <w:szCs w:val="28"/>
        </w:rPr>
        <w:t>Кроме того, проверкой соответствия и достоверности показателей, внутренней согласованности соответствующих форм годовой бюджетной отчетности установлены отдельные нарушения, несоответствия и расхождения показателей между формами бюджетной отчетности.</w:t>
      </w:r>
    </w:p>
    <w:p w:rsidR="008B2CBA" w:rsidRPr="00414624" w:rsidRDefault="008B2CBA" w:rsidP="008B2C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24">
        <w:rPr>
          <w:rFonts w:ascii="Times New Roman" w:hAnsi="Times New Roman" w:cs="Times New Roman"/>
          <w:sz w:val="28"/>
          <w:szCs w:val="28"/>
        </w:rPr>
        <w:t>Следует отметить, что аналогичные нарушения отмечались Палатой при проведении внешней проверки за 2022 год.</w:t>
      </w:r>
    </w:p>
    <w:p w:rsidR="00CA1934" w:rsidRPr="00414624" w:rsidRDefault="00CA1934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24">
        <w:rPr>
          <w:rFonts w:ascii="Times New Roman" w:hAnsi="Times New Roman" w:cs="Times New Roman"/>
          <w:sz w:val="28"/>
          <w:szCs w:val="28"/>
        </w:rPr>
        <w:t>Показатели отчета об исполнении бюджета муниципального образования подтверждены соответствующей годовой бюджетной отчетностью главного администратора бюджетных средств.</w:t>
      </w:r>
    </w:p>
    <w:p w:rsidR="00CA1934" w:rsidRDefault="00CA1934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A64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Проверкой соответствия и достоверности показателей годового отчета об исполнении местного бюджета </w:t>
      </w:r>
      <w:r w:rsidRPr="0031065E">
        <w:rPr>
          <w:rFonts w:ascii="Times New Roman" w:eastAsia="MS Mincho" w:hAnsi="Times New Roman" w:cs="Times New Roman"/>
          <w:sz w:val="28"/>
          <w:szCs w:val="28"/>
          <w:lang w:eastAsia="ru-RU"/>
        </w:rPr>
        <w:t>установлен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 следующе</w:t>
      </w:r>
      <w:r w:rsidRPr="0031065E">
        <w:rPr>
          <w:rFonts w:ascii="Times New Roman" w:eastAsia="MS Mincho" w:hAnsi="Times New Roman" w:cs="Times New Roman"/>
          <w:sz w:val="28"/>
          <w:szCs w:val="28"/>
          <w:lang w:eastAsia="ru-RU"/>
        </w:rPr>
        <w:t>е.</w:t>
      </w:r>
    </w:p>
    <w:p w:rsidR="00E529F8" w:rsidRDefault="00E529F8" w:rsidP="00E52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31065E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В нарушение пункта 137 Инструкции № 191н в Отчете (ф.0503117) в</w:t>
      </w:r>
      <w:r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> </w:t>
      </w:r>
      <w:r w:rsidRPr="0031065E"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>разделе «Источники финансирования дефицита бюджета»</w:t>
      </w:r>
      <w:r w:rsidRPr="0031065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по строк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ам</w:t>
      </w:r>
      <w:r w:rsidRPr="0031065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500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, 700</w:t>
      </w:r>
      <w:r w:rsidRPr="0031065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31065E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не </w:t>
      </w:r>
      <w:r w:rsidRPr="0031065E"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 xml:space="preserve">заполнена графа 6 </w:t>
      </w:r>
      <w:r w:rsidRPr="0031065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как разность графы 4 и графы 5.</w:t>
      </w:r>
    </w:p>
    <w:p w:rsidR="00E529F8" w:rsidRDefault="00E529F8" w:rsidP="00E529F8">
      <w:pPr>
        <w:pStyle w:val="s1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внешней проверки представлен уточненный Отчет (ф.0503117).</w:t>
      </w:r>
    </w:p>
    <w:p w:rsidR="00DC3025" w:rsidRPr="00BA65B7" w:rsidRDefault="00401DD0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18D">
        <w:rPr>
          <w:rFonts w:ascii="Times New Roman" w:hAnsi="Times New Roman" w:cs="Times New Roman"/>
          <w:sz w:val="28"/>
          <w:szCs w:val="28"/>
        </w:rPr>
        <w:t>4. </w:t>
      </w:r>
      <w:r w:rsidR="00DC3025" w:rsidRPr="00441B5E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Собрания депутатов Гашунского сельского поселения «Об отчете об исполнении бюджета Гашунского сельского поселения Зимовниковского района за 2023 год» </w:t>
      </w:r>
      <w:r w:rsidR="00DC3025" w:rsidRPr="00BA65B7">
        <w:rPr>
          <w:rFonts w:ascii="Times New Roman" w:hAnsi="Times New Roman" w:cs="Times New Roman"/>
          <w:sz w:val="28"/>
          <w:szCs w:val="28"/>
        </w:rPr>
        <w:t>не в полной мере соответствует требованиям, установленным статьей 264.6 Бюджетного кодекса Российской Федерации, в</w:t>
      </w:r>
      <w:r w:rsidR="0011272D">
        <w:rPr>
          <w:rFonts w:ascii="Times New Roman" w:hAnsi="Times New Roman" w:cs="Times New Roman"/>
          <w:sz w:val="28"/>
          <w:szCs w:val="28"/>
        </w:rPr>
        <w:t xml:space="preserve"> </w:t>
      </w:r>
      <w:r w:rsidR="00DC3025" w:rsidRPr="00BA65B7">
        <w:rPr>
          <w:rFonts w:ascii="Times New Roman" w:hAnsi="Times New Roman" w:cs="Times New Roman"/>
          <w:sz w:val="28"/>
          <w:szCs w:val="28"/>
        </w:rPr>
        <w:t>части указани</w:t>
      </w:r>
      <w:r w:rsidR="00DC3025">
        <w:rPr>
          <w:rFonts w:ascii="Times New Roman" w:hAnsi="Times New Roman" w:cs="Times New Roman"/>
          <w:sz w:val="28"/>
          <w:szCs w:val="28"/>
        </w:rPr>
        <w:t>я кодов бюджетной классификации и</w:t>
      </w:r>
      <w:r w:rsidR="0011272D">
        <w:rPr>
          <w:rFonts w:ascii="Times New Roman" w:hAnsi="Times New Roman" w:cs="Times New Roman"/>
          <w:sz w:val="28"/>
          <w:szCs w:val="28"/>
        </w:rPr>
        <w:t> </w:t>
      </w:r>
      <w:r w:rsidR="00DC3025">
        <w:rPr>
          <w:rFonts w:ascii="Times New Roman" w:hAnsi="Times New Roman" w:cs="Times New Roman"/>
          <w:sz w:val="28"/>
          <w:szCs w:val="28"/>
        </w:rPr>
        <w:t>показателей по расходам и источникам финансирования дефицита бюджета.</w:t>
      </w:r>
    </w:p>
    <w:p w:rsidR="00DE58F6" w:rsidRPr="00FA22E9" w:rsidRDefault="00DE58F6" w:rsidP="00DE58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нарушение статьи 264.6 Бюджетного кодекса Российской Федерации показатели</w:t>
      </w:r>
      <w:r w:rsidRPr="00FA2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3D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FA3D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решения Собрания депутатов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Гашунского</w:t>
      </w:r>
      <w:r w:rsidRPr="00D9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 w:rsidRPr="007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отчете об исполнении бюджета Гашунского сельского поселения Зимовниковского района за 2023 год</w:t>
      </w:r>
      <w:r w:rsidRPr="00D9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A2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соответствуют Отчету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9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ф.0503117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A2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E58F6" w:rsidRDefault="00DE58F6" w:rsidP="00DE58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2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приложении 2 «</w:t>
      </w:r>
      <w:r>
        <w:rPr>
          <w:rFonts w:ascii="Times New Roman" w:hAnsi="Times New Roman" w:cs="Times New Roman"/>
          <w:i/>
          <w:sz w:val="28"/>
          <w:szCs w:val="28"/>
        </w:rPr>
        <w:t>Расходы бюджета</w:t>
      </w:r>
      <w:r w:rsidRPr="007F2BD6">
        <w:rPr>
          <w:rFonts w:ascii="Times New Roman" w:hAnsi="Times New Roman" w:cs="Times New Roman"/>
          <w:i/>
          <w:sz w:val="28"/>
          <w:szCs w:val="28"/>
        </w:rPr>
        <w:t xml:space="preserve"> Гашунского сельского поселения Зимовниковского района по ведомственной структуре расходов бюджета поселения за 2023 год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A3D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проекту решения об исполнении бюджета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коду бюджетной классификации расходов 951 0203 </w:t>
      </w:r>
      <w:r w:rsidRPr="00A01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9990051180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120 на сумму 0,6 тыс. рублей, по строке «Всего» на сумму 0,6 </w:t>
      </w:r>
      <w:r w:rsidRPr="00D9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тыс. рублей</w:t>
      </w:r>
      <w:r w:rsidRPr="00996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DE58F6" w:rsidRDefault="00DE58F6" w:rsidP="00DE58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</w:t>
      </w:r>
      <w:r w:rsidRPr="007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приложении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7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«Расходы бюджета Гашунского сельского поселения Зимовниковского района по разделам и подразделам кла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ссификации расходов бюджетов за</w:t>
      </w:r>
      <w:r w:rsidRPr="007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2023 год» к проекту решения об исполнении бюджета по строке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</w:t>
      </w:r>
      <w:r w:rsidRPr="007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на сумму 0,6 тыс. рублей;</w:t>
      </w:r>
    </w:p>
    <w:p w:rsidR="00DE58F6" w:rsidRDefault="00DE58F6" w:rsidP="00DE58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в приложении 4 «</w:t>
      </w:r>
      <w:r w:rsidRPr="007F2BD6">
        <w:rPr>
          <w:rFonts w:ascii="Times New Roman" w:hAnsi="Times New Roman" w:cs="Times New Roman"/>
          <w:i/>
          <w:sz w:val="28"/>
          <w:szCs w:val="28"/>
        </w:rPr>
        <w:t>Ис</w:t>
      </w:r>
      <w:r>
        <w:rPr>
          <w:rFonts w:ascii="Times New Roman" w:hAnsi="Times New Roman" w:cs="Times New Roman"/>
          <w:i/>
          <w:sz w:val="28"/>
          <w:szCs w:val="28"/>
        </w:rPr>
        <w:t>точники финансирования дефицита</w:t>
      </w:r>
      <w:r w:rsidRPr="007F2BD6">
        <w:rPr>
          <w:rFonts w:ascii="Times New Roman" w:hAnsi="Times New Roman" w:cs="Times New Roman"/>
          <w:i/>
          <w:sz w:val="28"/>
          <w:szCs w:val="28"/>
        </w:rPr>
        <w:t xml:space="preserve"> бюджета Гашунского сельского поселения Зимовниковского района по кодам классификации источников финансирования дефицитов бюджетов за </w:t>
      </w:r>
      <w:r>
        <w:rPr>
          <w:rFonts w:ascii="Times New Roman" w:hAnsi="Times New Roman" w:cs="Times New Roman"/>
          <w:i/>
          <w:sz w:val="28"/>
          <w:szCs w:val="28"/>
        </w:rPr>
        <w:t>2023 </w:t>
      </w:r>
      <w:r w:rsidRPr="007F2BD6">
        <w:rPr>
          <w:rFonts w:ascii="Times New Roman" w:hAnsi="Times New Roman" w:cs="Times New Roman"/>
          <w:i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FA3D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проекту решения об исполнении бюджета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FA2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строке «</w:t>
      </w:r>
      <w:r w:rsidRPr="007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Источники </w:t>
      </w:r>
      <w:r w:rsidRPr="007F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финансирования дефицита бюджета - всего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A2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0,6 тыс. рублей.</w:t>
      </w:r>
    </w:p>
    <w:p w:rsidR="00DE58F6" w:rsidRDefault="00DE58F6" w:rsidP="00DE58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Кроме того, в статье 1 текстовой части проекта решения об исполнении бюджета ошибочно предлагается утвердить показатели по расходам бюджета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Гашунского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Зимовниковского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района 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«10 </w:t>
      </w:r>
      <w:r w:rsidRPr="00E736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504,2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тыс. рублей, следует указать «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10 503,6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тыс. рублей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профицит бюджета 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3,8»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тыс. рублей, следует указать «6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4,4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тыс. рублей</w:t>
      </w:r>
      <w:r w:rsidRPr="00EB10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63A7A" w:rsidRPr="00415458" w:rsidRDefault="00063A7A" w:rsidP="0006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E62B96">
        <w:rPr>
          <w:rFonts w:ascii="Times New Roman" w:hAnsi="Times New Roman" w:cs="Times New Roman"/>
          <w:i/>
          <w:sz w:val="28"/>
          <w:szCs w:val="28"/>
        </w:rPr>
        <w:t xml:space="preserve">Палата отмечает, что в приложении 1 «Доходы бюджета </w:t>
      </w:r>
      <w:r>
        <w:rPr>
          <w:rFonts w:ascii="Times New Roman" w:hAnsi="Times New Roman" w:cs="Times New Roman"/>
          <w:i/>
          <w:sz w:val="28"/>
          <w:szCs w:val="28"/>
        </w:rPr>
        <w:t>Гашунского</w:t>
      </w:r>
      <w:r w:rsidRPr="00E62B96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/>
          <w:sz w:val="28"/>
          <w:szCs w:val="28"/>
        </w:rPr>
        <w:t>Зимовниковского</w:t>
      </w:r>
      <w:r w:rsidRPr="00E62B96">
        <w:rPr>
          <w:rFonts w:ascii="Times New Roman" w:hAnsi="Times New Roman" w:cs="Times New Roman"/>
          <w:i/>
          <w:sz w:val="28"/>
          <w:szCs w:val="28"/>
        </w:rPr>
        <w:t xml:space="preserve"> района по кодам классификации доходов бюджетов за 2023 год» к проекту решения об исполнении бюджета </w:t>
      </w:r>
      <w:r w:rsidRPr="00E62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доходн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Pr="00E62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источник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E62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соответствует приказу Минфина России от 17.05.2022 № 75н «Об утверждении кодов (перечней кодов) бюджетной классификации Российской Федерации» на 2023 год (на 2023 год 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62B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плановый период 2024 и 2025 </w:t>
      </w:r>
      <w:r w:rsidRPr="000F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годов) </w:t>
      </w:r>
      <w:r>
        <w:rPr>
          <w:rFonts w:ascii="Times New Roman" w:hAnsi="Times New Roman"/>
          <w:i/>
          <w:sz w:val="28"/>
          <w:szCs w:val="28"/>
        </w:rPr>
        <w:t xml:space="preserve">в части неверного указания кодов бюджетной классификации доходов бюджета </w:t>
      </w:r>
      <w:r w:rsidRPr="00E43533">
        <w:rPr>
          <w:rFonts w:ascii="Times New Roman" w:hAnsi="Times New Roman"/>
          <w:i/>
          <w:sz w:val="28"/>
          <w:szCs w:val="28"/>
        </w:rPr>
        <w:t>по 5-ти</w:t>
      </w:r>
      <w:r w:rsidRPr="00302251">
        <w:rPr>
          <w:rFonts w:ascii="Times New Roman" w:hAnsi="Times New Roman"/>
          <w:i/>
          <w:sz w:val="28"/>
          <w:szCs w:val="28"/>
        </w:rPr>
        <w:t xml:space="preserve"> кодам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4AFD">
        <w:rPr>
          <w:rFonts w:ascii="Times New Roman" w:hAnsi="Times New Roman"/>
          <w:i/>
          <w:spacing w:val="-6"/>
          <w:sz w:val="28"/>
          <w:szCs w:val="28"/>
        </w:rPr>
        <w:t>802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CE4AFD">
        <w:rPr>
          <w:rFonts w:ascii="Times New Roman" w:hAnsi="Times New Roman"/>
          <w:i/>
          <w:spacing w:val="-6"/>
          <w:sz w:val="28"/>
          <w:szCs w:val="28"/>
        </w:rPr>
        <w:t>1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CE4AFD">
        <w:rPr>
          <w:rFonts w:ascii="Times New Roman" w:hAnsi="Times New Roman"/>
          <w:i/>
          <w:spacing w:val="-6"/>
          <w:sz w:val="28"/>
          <w:szCs w:val="28"/>
        </w:rPr>
        <w:t>16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CE4AFD">
        <w:rPr>
          <w:rFonts w:ascii="Times New Roman" w:hAnsi="Times New Roman"/>
          <w:i/>
          <w:spacing w:val="-6"/>
          <w:sz w:val="28"/>
          <w:szCs w:val="28"/>
        </w:rPr>
        <w:t>00000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CE4AFD">
        <w:rPr>
          <w:rFonts w:ascii="Times New Roman" w:hAnsi="Times New Roman"/>
          <w:i/>
          <w:spacing w:val="-6"/>
          <w:sz w:val="28"/>
          <w:szCs w:val="28"/>
        </w:rPr>
        <w:t>00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CE4AFD">
        <w:rPr>
          <w:rFonts w:ascii="Times New Roman" w:hAnsi="Times New Roman"/>
          <w:i/>
          <w:spacing w:val="-6"/>
          <w:sz w:val="28"/>
          <w:szCs w:val="28"/>
        </w:rPr>
        <w:t>0000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CE4AFD">
        <w:rPr>
          <w:rFonts w:ascii="Times New Roman" w:hAnsi="Times New Roman"/>
          <w:i/>
          <w:spacing w:val="-6"/>
          <w:sz w:val="28"/>
          <w:szCs w:val="28"/>
        </w:rPr>
        <w:t>140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r w:rsidRPr="007E0DB1">
        <w:rPr>
          <w:rFonts w:ascii="Times New Roman" w:hAnsi="Times New Roman"/>
          <w:i/>
          <w:spacing w:val="-6"/>
          <w:sz w:val="28"/>
          <w:szCs w:val="28"/>
        </w:rPr>
        <w:t>857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7E0DB1">
        <w:rPr>
          <w:rFonts w:ascii="Times New Roman" w:hAnsi="Times New Roman"/>
          <w:i/>
          <w:spacing w:val="-6"/>
          <w:sz w:val="28"/>
          <w:szCs w:val="28"/>
        </w:rPr>
        <w:t>1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7E0DB1">
        <w:rPr>
          <w:rFonts w:ascii="Times New Roman" w:hAnsi="Times New Roman"/>
          <w:i/>
          <w:spacing w:val="-6"/>
          <w:sz w:val="28"/>
          <w:szCs w:val="28"/>
        </w:rPr>
        <w:t>16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7E0DB1">
        <w:rPr>
          <w:rFonts w:ascii="Times New Roman" w:hAnsi="Times New Roman"/>
          <w:i/>
          <w:spacing w:val="-6"/>
          <w:sz w:val="28"/>
          <w:szCs w:val="28"/>
        </w:rPr>
        <w:t>00000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7E0DB1">
        <w:rPr>
          <w:rFonts w:ascii="Times New Roman" w:hAnsi="Times New Roman"/>
          <w:i/>
          <w:spacing w:val="-6"/>
          <w:sz w:val="28"/>
          <w:szCs w:val="28"/>
        </w:rPr>
        <w:t>00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7E0DB1">
        <w:rPr>
          <w:rFonts w:ascii="Times New Roman" w:hAnsi="Times New Roman"/>
          <w:i/>
          <w:spacing w:val="-6"/>
          <w:sz w:val="28"/>
          <w:szCs w:val="28"/>
        </w:rPr>
        <w:t>0000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7E0DB1">
        <w:rPr>
          <w:rFonts w:ascii="Times New Roman" w:hAnsi="Times New Roman"/>
          <w:i/>
          <w:spacing w:val="-6"/>
          <w:sz w:val="28"/>
          <w:szCs w:val="28"/>
        </w:rPr>
        <w:t>140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r w:rsidRPr="005F1364">
        <w:rPr>
          <w:rFonts w:ascii="Times New Roman" w:hAnsi="Times New Roman"/>
          <w:i/>
          <w:spacing w:val="-6"/>
          <w:sz w:val="28"/>
          <w:szCs w:val="28"/>
        </w:rPr>
        <w:t>951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5F1364">
        <w:rPr>
          <w:rFonts w:ascii="Times New Roman" w:hAnsi="Times New Roman"/>
          <w:i/>
          <w:spacing w:val="-6"/>
          <w:sz w:val="28"/>
          <w:szCs w:val="28"/>
        </w:rPr>
        <w:t>1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5F1364">
        <w:rPr>
          <w:rFonts w:ascii="Times New Roman" w:hAnsi="Times New Roman"/>
          <w:i/>
          <w:spacing w:val="-6"/>
          <w:sz w:val="28"/>
          <w:szCs w:val="28"/>
        </w:rPr>
        <w:t>16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5F1364">
        <w:rPr>
          <w:rFonts w:ascii="Times New Roman" w:hAnsi="Times New Roman"/>
          <w:i/>
          <w:spacing w:val="-6"/>
          <w:sz w:val="28"/>
          <w:szCs w:val="28"/>
        </w:rPr>
        <w:t>00000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5F1364">
        <w:rPr>
          <w:rFonts w:ascii="Times New Roman" w:hAnsi="Times New Roman"/>
          <w:i/>
          <w:spacing w:val="-6"/>
          <w:sz w:val="28"/>
          <w:szCs w:val="28"/>
        </w:rPr>
        <w:t>00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5F1364">
        <w:rPr>
          <w:rFonts w:ascii="Times New Roman" w:hAnsi="Times New Roman"/>
          <w:i/>
          <w:spacing w:val="-6"/>
          <w:sz w:val="28"/>
          <w:szCs w:val="28"/>
        </w:rPr>
        <w:t>0000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5F1364">
        <w:rPr>
          <w:rFonts w:ascii="Times New Roman" w:hAnsi="Times New Roman"/>
          <w:i/>
          <w:spacing w:val="-6"/>
          <w:sz w:val="28"/>
          <w:szCs w:val="28"/>
        </w:rPr>
        <w:t>140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r w:rsidRPr="005F1364">
        <w:rPr>
          <w:rFonts w:ascii="Times New Roman" w:hAnsi="Times New Roman"/>
          <w:i/>
          <w:spacing w:val="-6"/>
          <w:sz w:val="28"/>
          <w:szCs w:val="28"/>
        </w:rPr>
        <w:t>951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5F1364">
        <w:rPr>
          <w:rFonts w:ascii="Times New Roman" w:hAnsi="Times New Roman"/>
          <w:i/>
          <w:spacing w:val="-6"/>
          <w:sz w:val="28"/>
          <w:szCs w:val="28"/>
        </w:rPr>
        <w:t>1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5F1364">
        <w:rPr>
          <w:rFonts w:ascii="Times New Roman" w:hAnsi="Times New Roman"/>
          <w:i/>
          <w:spacing w:val="-6"/>
          <w:sz w:val="28"/>
          <w:szCs w:val="28"/>
        </w:rPr>
        <w:t>16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5F1364">
        <w:rPr>
          <w:rFonts w:ascii="Times New Roman" w:hAnsi="Times New Roman"/>
          <w:i/>
          <w:spacing w:val="-6"/>
          <w:sz w:val="28"/>
          <w:szCs w:val="28"/>
        </w:rPr>
        <w:t>10100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5F1364">
        <w:rPr>
          <w:rFonts w:ascii="Times New Roman" w:hAnsi="Times New Roman"/>
          <w:i/>
          <w:spacing w:val="-6"/>
          <w:sz w:val="28"/>
          <w:szCs w:val="28"/>
        </w:rPr>
        <w:t>00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5F1364">
        <w:rPr>
          <w:rFonts w:ascii="Times New Roman" w:hAnsi="Times New Roman"/>
          <w:i/>
          <w:spacing w:val="-6"/>
          <w:sz w:val="28"/>
          <w:szCs w:val="28"/>
        </w:rPr>
        <w:t>0000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5F1364">
        <w:rPr>
          <w:rFonts w:ascii="Times New Roman" w:hAnsi="Times New Roman"/>
          <w:i/>
          <w:spacing w:val="-6"/>
          <w:sz w:val="28"/>
          <w:szCs w:val="28"/>
        </w:rPr>
        <w:t>140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r w:rsidRPr="00773E63">
        <w:rPr>
          <w:rFonts w:ascii="Times New Roman" w:hAnsi="Times New Roman"/>
          <w:i/>
          <w:spacing w:val="-6"/>
          <w:sz w:val="28"/>
          <w:szCs w:val="28"/>
        </w:rPr>
        <w:t>951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773E63">
        <w:rPr>
          <w:rFonts w:ascii="Times New Roman" w:hAnsi="Times New Roman"/>
          <w:i/>
          <w:spacing w:val="-6"/>
          <w:sz w:val="28"/>
          <w:szCs w:val="28"/>
        </w:rPr>
        <w:t>2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773E63">
        <w:rPr>
          <w:rFonts w:ascii="Times New Roman" w:hAnsi="Times New Roman"/>
          <w:i/>
          <w:spacing w:val="-6"/>
          <w:sz w:val="28"/>
          <w:szCs w:val="28"/>
        </w:rPr>
        <w:t>02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773E63">
        <w:rPr>
          <w:rFonts w:ascii="Times New Roman" w:hAnsi="Times New Roman"/>
          <w:i/>
          <w:spacing w:val="-6"/>
          <w:sz w:val="28"/>
          <w:szCs w:val="28"/>
        </w:rPr>
        <w:t>30024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773E63">
        <w:rPr>
          <w:rFonts w:ascii="Times New Roman" w:hAnsi="Times New Roman"/>
          <w:i/>
          <w:spacing w:val="-6"/>
          <w:sz w:val="28"/>
          <w:szCs w:val="28"/>
        </w:rPr>
        <w:t>00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773E63">
        <w:rPr>
          <w:rFonts w:ascii="Times New Roman" w:hAnsi="Times New Roman"/>
          <w:i/>
          <w:spacing w:val="-6"/>
          <w:sz w:val="28"/>
          <w:szCs w:val="28"/>
        </w:rPr>
        <w:t>0000</w:t>
      </w:r>
      <w:r>
        <w:rPr>
          <w:rFonts w:ascii="Times New Roman" w:hAnsi="Times New Roman"/>
          <w:i/>
          <w:spacing w:val="-6"/>
          <w:sz w:val="28"/>
          <w:szCs w:val="28"/>
        </w:rPr>
        <w:t> </w:t>
      </w:r>
      <w:r w:rsidRPr="00773E63">
        <w:rPr>
          <w:rFonts w:ascii="Times New Roman" w:hAnsi="Times New Roman"/>
          <w:i/>
          <w:spacing w:val="-6"/>
          <w:sz w:val="28"/>
          <w:szCs w:val="28"/>
        </w:rPr>
        <w:t>150</w:t>
      </w:r>
      <w:r w:rsidRPr="00FA4921">
        <w:rPr>
          <w:rFonts w:ascii="Times New Roman" w:hAnsi="Times New Roman"/>
          <w:i/>
          <w:spacing w:val="-6"/>
          <w:sz w:val="28"/>
          <w:szCs w:val="28"/>
        </w:rPr>
        <w:t xml:space="preserve"> и наименования статьи </w:t>
      </w:r>
      <w:r w:rsidRPr="00E43533">
        <w:rPr>
          <w:rFonts w:ascii="Times New Roman" w:hAnsi="Times New Roman"/>
          <w:i/>
          <w:spacing w:val="-6"/>
          <w:sz w:val="28"/>
          <w:szCs w:val="28"/>
        </w:rPr>
        <w:t xml:space="preserve">доходов </w:t>
      </w:r>
      <w:r w:rsidRPr="00E43533">
        <w:rPr>
          <w:rFonts w:ascii="Times New Roman" w:hAnsi="Times New Roman"/>
          <w:i/>
          <w:sz w:val="28"/>
          <w:szCs w:val="28"/>
        </w:rPr>
        <w:t>по 5-ти</w:t>
      </w:r>
      <w:r w:rsidRPr="00302251">
        <w:rPr>
          <w:rFonts w:ascii="Times New Roman" w:hAnsi="Times New Roman"/>
          <w:i/>
          <w:sz w:val="28"/>
          <w:szCs w:val="28"/>
        </w:rPr>
        <w:t xml:space="preserve"> кодам </w:t>
      </w:r>
      <w:r w:rsidRPr="00BA6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A6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A6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A6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02010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A6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A6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A6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46B35">
        <w:t xml:space="preserve"> </w:t>
      </w:r>
      <w:r w:rsidRP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951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15001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446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E58F6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951 2 02 15002 00 0000 150, 951 2 02 15002 10 0000 150, 951 2 02 30000 00 0000 150.</w:t>
      </w:r>
    </w:p>
    <w:p w:rsidR="00063A7A" w:rsidRDefault="00063A7A" w:rsidP="0006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Кроме того, </w:t>
      </w:r>
      <w:r w:rsidRPr="00A83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приложении 3 «Расходы бюджета Гашунского сельского поселения Зимовниковского района по разделам и подразделам кла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ссификации расходов бюджетов за</w:t>
      </w:r>
      <w:r w:rsidRPr="00A83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2023 год» к проекту решения об исполнении бюджета наименовани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83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подраздел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83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соответству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83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положениям статьи 21 Бюджетного кодекса </w:t>
      </w:r>
      <w:r w:rsidRPr="00BD3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Российской Федерации: 0310 «Защита населения 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3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 от чрезвычайных ситуаций», следует указать «Защита населения и территории от чрезвычайных ситуаций природного и техногенного характера, пожарная безопасность».</w:t>
      </w:r>
    </w:p>
    <w:p w:rsidR="00063A7A" w:rsidRDefault="00063A7A" w:rsidP="00063A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B14">
        <w:rPr>
          <w:rFonts w:ascii="Times New Roman" w:eastAsia="Calibri" w:hAnsi="Times New Roman" w:cs="Times New Roman"/>
          <w:sz w:val="28"/>
          <w:szCs w:val="28"/>
        </w:rPr>
        <w:t>В ходе внешней проверки представлен уточненный проект решения об исполнении бюджета.</w:t>
      </w:r>
    </w:p>
    <w:p w:rsidR="009F483A" w:rsidRPr="00295B9F" w:rsidRDefault="00401DD0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9F">
        <w:rPr>
          <w:rFonts w:ascii="Times New Roman" w:hAnsi="Times New Roman" w:cs="Times New Roman"/>
          <w:sz w:val="28"/>
          <w:szCs w:val="28"/>
        </w:rPr>
        <w:t>5</w:t>
      </w:r>
      <w:r w:rsidR="00A63F7E" w:rsidRPr="00295B9F">
        <w:rPr>
          <w:rFonts w:ascii="Times New Roman" w:hAnsi="Times New Roman" w:cs="Times New Roman"/>
          <w:sz w:val="28"/>
          <w:szCs w:val="28"/>
        </w:rPr>
        <w:t>. В</w:t>
      </w:r>
      <w:r w:rsidR="00E73144" w:rsidRPr="00295B9F">
        <w:rPr>
          <w:rFonts w:ascii="Times New Roman" w:hAnsi="Times New Roman" w:cs="Times New Roman"/>
          <w:sz w:val="28"/>
          <w:szCs w:val="28"/>
        </w:rPr>
        <w:t>ыявленные нарушения и недостатки</w:t>
      </w:r>
      <w:r w:rsidR="009C1A8A" w:rsidRPr="00295B9F">
        <w:rPr>
          <w:rFonts w:ascii="Times New Roman" w:hAnsi="Times New Roman" w:cs="Times New Roman"/>
          <w:sz w:val="28"/>
          <w:szCs w:val="28"/>
        </w:rPr>
        <w:t>,</w:t>
      </w:r>
      <w:r w:rsidR="00E73144" w:rsidRPr="00295B9F">
        <w:rPr>
          <w:rFonts w:ascii="Times New Roman" w:hAnsi="Times New Roman" w:cs="Times New Roman"/>
          <w:sz w:val="28"/>
          <w:szCs w:val="28"/>
        </w:rPr>
        <w:t xml:space="preserve"> </w:t>
      </w:r>
      <w:r w:rsidR="007C21C7" w:rsidRPr="00295B9F">
        <w:rPr>
          <w:rFonts w:ascii="Times New Roman" w:hAnsi="Times New Roman" w:cs="Times New Roman"/>
          <w:sz w:val="28"/>
          <w:szCs w:val="28"/>
        </w:rPr>
        <w:t>с учетом представленных уточненных форм отчетности,</w:t>
      </w:r>
      <w:r w:rsidR="009C1A8A" w:rsidRPr="00295B9F">
        <w:rPr>
          <w:rFonts w:ascii="Times New Roman" w:hAnsi="Times New Roman" w:cs="Times New Roman"/>
          <w:sz w:val="28"/>
          <w:szCs w:val="28"/>
        </w:rPr>
        <w:t xml:space="preserve"> </w:t>
      </w:r>
      <w:r w:rsidR="00A63F7E" w:rsidRPr="00295B9F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E73144" w:rsidRPr="00295B9F">
        <w:rPr>
          <w:rFonts w:ascii="Times New Roman" w:hAnsi="Times New Roman" w:cs="Times New Roman"/>
          <w:sz w:val="28"/>
          <w:szCs w:val="28"/>
        </w:rPr>
        <w:t>не повлияли на достоверность годового отчета об исполнении бюджета муниципального образования</w:t>
      </w:r>
      <w:r w:rsidR="00951E95" w:rsidRPr="00295B9F">
        <w:rPr>
          <w:rFonts w:ascii="Times New Roman" w:hAnsi="Times New Roman" w:cs="Times New Roman"/>
          <w:sz w:val="28"/>
          <w:szCs w:val="28"/>
        </w:rPr>
        <w:t>,</w:t>
      </w:r>
      <w:r w:rsidR="00EC7922" w:rsidRPr="00295B9F">
        <w:rPr>
          <w:rFonts w:ascii="Times New Roman" w:hAnsi="Times New Roman" w:cs="Times New Roman"/>
          <w:sz w:val="28"/>
          <w:szCs w:val="28"/>
        </w:rPr>
        <w:t xml:space="preserve"> но приве</w:t>
      </w:r>
      <w:r w:rsidR="00951E95" w:rsidRPr="00295B9F">
        <w:rPr>
          <w:rFonts w:ascii="Times New Roman" w:hAnsi="Times New Roman" w:cs="Times New Roman"/>
          <w:sz w:val="28"/>
          <w:szCs w:val="28"/>
        </w:rPr>
        <w:t>ли</w:t>
      </w:r>
      <w:r w:rsidR="00EC7922" w:rsidRPr="00295B9F">
        <w:rPr>
          <w:rFonts w:ascii="Times New Roman" w:hAnsi="Times New Roman" w:cs="Times New Roman"/>
          <w:sz w:val="28"/>
          <w:szCs w:val="28"/>
        </w:rPr>
        <w:t xml:space="preserve"> к</w:t>
      </w:r>
      <w:r w:rsidR="009C1A8A" w:rsidRPr="00295B9F">
        <w:rPr>
          <w:rFonts w:ascii="Times New Roman" w:hAnsi="Times New Roman" w:cs="Times New Roman"/>
          <w:sz w:val="28"/>
          <w:szCs w:val="28"/>
        </w:rPr>
        <w:t> </w:t>
      </w:r>
      <w:r w:rsidR="00EC7922" w:rsidRPr="00295B9F">
        <w:rPr>
          <w:rFonts w:ascii="Times New Roman" w:hAnsi="Times New Roman" w:cs="Times New Roman"/>
          <w:sz w:val="28"/>
          <w:szCs w:val="28"/>
        </w:rPr>
        <w:t>неполно</w:t>
      </w:r>
      <w:r w:rsidR="00951E95" w:rsidRPr="00295B9F">
        <w:rPr>
          <w:rFonts w:ascii="Times New Roman" w:hAnsi="Times New Roman" w:cs="Times New Roman"/>
          <w:sz w:val="28"/>
          <w:szCs w:val="28"/>
        </w:rPr>
        <w:t>й</w:t>
      </w:r>
      <w:r w:rsidR="00EC7922" w:rsidRPr="00295B9F">
        <w:rPr>
          <w:rFonts w:ascii="Times New Roman" w:hAnsi="Times New Roman" w:cs="Times New Roman"/>
          <w:sz w:val="28"/>
          <w:szCs w:val="28"/>
        </w:rPr>
        <w:t xml:space="preserve"> раскрываемости показателей бюджетной отчетности, что отрицательно ск</w:t>
      </w:r>
      <w:r w:rsidR="009F483A" w:rsidRPr="00295B9F">
        <w:rPr>
          <w:rFonts w:ascii="Times New Roman" w:hAnsi="Times New Roman" w:cs="Times New Roman"/>
          <w:sz w:val="28"/>
          <w:szCs w:val="28"/>
        </w:rPr>
        <w:t>азалось на е</w:t>
      </w:r>
      <w:r w:rsidR="00780BC7" w:rsidRPr="00295B9F">
        <w:rPr>
          <w:rFonts w:ascii="Times New Roman" w:hAnsi="Times New Roman" w:cs="Times New Roman"/>
          <w:sz w:val="28"/>
          <w:szCs w:val="28"/>
        </w:rPr>
        <w:t>е</w:t>
      </w:r>
      <w:r w:rsidR="009F483A" w:rsidRPr="00295B9F">
        <w:rPr>
          <w:rFonts w:ascii="Times New Roman" w:hAnsi="Times New Roman" w:cs="Times New Roman"/>
          <w:sz w:val="28"/>
          <w:szCs w:val="28"/>
        </w:rPr>
        <w:t xml:space="preserve"> информативности.</w:t>
      </w:r>
    </w:p>
    <w:p w:rsidR="00514605" w:rsidRPr="00295B9F" w:rsidRDefault="005D62EC" w:rsidP="009153F5">
      <w:pPr>
        <w:pStyle w:val="a5"/>
        <w:widowControl w:val="0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295B9F">
        <w:rPr>
          <w:rFonts w:eastAsia="Calibri"/>
          <w:sz w:val="28"/>
          <w:szCs w:val="28"/>
        </w:rPr>
        <w:t>6</w:t>
      </w:r>
      <w:r w:rsidR="005A6B9A" w:rsidRPr="00295B9F">
        <w:rPr>
          <w:rFonts w:eastAsia="Calibri"/>
          <w:sz w:val="28"/>
          <w:szCs w:val="28"/>
        </w:rPr>
        <w:t>. </w:t>
      </w:r>
      <w:r w:rsidR="00514605" w:rsidRPr="00295B9F">
        <w:rPr>
          <w:rFonts w:eastAsia="Calibri"/>
          <w:sz w:val="28"/>
          <w:szCs w:val="28"/>
        </w:rPr>
        <w:t xml:space="preserve">Бюджет </w:t>
      </w:r>
      <w:r w:rsidR="00295B9F" w:rsidRPr="00295B9F">
        <w:rPr>
          <w:rFonts w:eastAsia="Calibri"/>
          <w:sz w:val="28"/>
          <w:szCs w:val="28"/>
        </w:rPr>
        <w:t>Гашунского</w:t>
      </w:r>
      <w:r w:rsidR="00856534" w:rsidRPr="00295B9F">
        <w:rPr>
          <w:rFonts w:eastAsia="Calibri"/>
          <w:sz w:val="28"/>
          <w:szCs w:val="28"/>
        </w:rPr>
        <w:t xml:space="preserve"> сельского поселения </w:t>
      </w:r>
      <w:r w:rsidR="00514605" w:rsidRPr="00295B9F">
        <w:rPr>
          <w:rFonts w:eastAsia="Calibri"/>
          <w:sz w:val="28"/>
          <w:szCs w:val="28"/>
        </w:rPr>
        <w:t>за 202</w:t>
      </w:r>
      <w:r w:rsidR="00F4464B" w:rsidRPr="00295B9F">
        <w:rPr>
          <w:rFonts w:eastAsia="Calibri"/>
          <w:sz w:val="28"/>
          <w:szCs w:val="28"/>
        </w:rPr>
        <w:t>3</w:t>
      </w:r>
      <w:r w:rsidR="00514605" w:rsidRPr="00295B9F">
        <w:rPr>
          <w:rFonts w:eastAsia="Calibri"/>
          <w:sz w:val="28"/>
          <w:szCs w:val="28"/>
        </w:rPr>
        <w:t xml:space="preserve"> год исполнен:</w:t>
      </w:r>
    </w:p>
    <w:p w:rsidR="00514605" w:rsidRPr="00E6205A" w:rsidRDefault="00514605" w:rsidP="009153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05A">
        <w:rPr>
          <w:rFonts w:ascii="Times New Roman" w:eastAsia="Calibri" w:hAnsi="Times New Roman" w:cs="Times New Roman"/>
          <w:sz w:val="28"/>
          <w:szCs w:val="28"/>
        </w:rPr>
        <w:t>-</w:t>
      </w:r>
      <w:r w:rsidR="009C163F" w:rsidRPr="00E6205A">
        <w:rPr>
          <w:rFonts w:ascii="Times New Roman" w:eastAsia="Calibri" w:hAnsi="Times New Roman" w:cs="Times New Roman"/>
          <w:sz w:val="28"/>
          <w:szCs w:val="28"/>
        </w:rPr>
        <w:t> </w:t>
      </w:r>
      <w:r w:rsidRPr="00E6205A">
        <w:rPr>
          <w:rFonts w:ascii="Times New Roman" w:eastAsia="Calibri" w:hAnsi="Times New Roman" w:cs="Times New Roman"/>
          <w:sz w:val="28"/>
          <w:szCs w:val="28"/>
        </w:rPr>
        <w:t xml:space="preserve">по доходам в сумме </w:t>
      </w:r>
      <w:r w:rsidR="00E6205A" w:rsidRPr="00E6205A">
        <w:rPr>
          <w:rFonts w:ascii="Times New Roman" w:eastAsia="Calibri" w:hAnsi="Times New Roman" w:cs="Times New Roman"/>
          <w:sz w:val="28"/>
          <w:szCs w:val="28"/>
        </w:rPr>
        <w:t>1</w:t>
      </w:r>
      <w:r w:rsidR="00856534" w:rsidRPr="00E6205A">
        <w:rPr>
          <w:rFonts w:ascii="Times New Roman" w:hAnsi="Times New Roman" w:cs="Times New Roman"/>
          <w:sz w:val="28"/>
          <w:szCs w:val="28"/>
        </w:rPr>
        <w:t>0</w:t>
      </w:r>
      <w:r w:rsidR="00E6205A" w:rsidRPr="00E6205A">
        <w:rPr>
          <w:rFonts w:ascii="Times New Roman" w:hAnsi="Times New Roman" w:cs="Times New Roman"/>
          <w:sz w:val="28"/>
          <w:szCs w:val="28"/>
        </w:rPr>
        <w:t> 568,0</w:t>
      </w:r>
      <w:r w:rsidR="00961749" w:rsidRPr="00E620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56534" w:rsidRPr="00E6205A">
        <w:rPr>
          <w:rFonts w:ascii="Times New Roman" w:hAnsi="Times New Roman" w:cs="Times New Roman"/>
          <w:sz w:val="28"/>
          <w:szCs w:val="28"/>
        </w:rPr>
        <w:t>10</w:t>
      </w:r>
      <w:r w:rsidR="00E6205A" w:rsidRPr="00E6205A">
        <w:rPr>
          <w:rFonts w:ascii="Times New Roman" w:hAnsi="Times New Roman" w:cs="Times New Roman"/>
          <w:sz w:val="28"/>
          <w:szCs w:val="28"/>
        </w:rPr>
        <w:t>4</w:t>
      </w:r>
      <w:r w:rsidR="00856534" w:rsidRPr="00E6205A">
        <w:rPr>
          <w:rFonts w:ascii="Times New Roman" w:hAnsi="Times New Roman" w:cs="Times New Roman"/>
          <w:sz w:val="28"/>
          <w:szCs w:val="28"/>
        </w:rPr>
        <w:t>,</w:t>
      </w:r>
      <w:r w:rsidR="00E6205A" w:rsidRPr="00E6205A">
        <w:rPr>
          <w:rFonts w:ascii="Times New Roman" w:hAnsi="Times New Roman" w:cs="Times New Roman"/>
          <w:sz w:val="28"/>
          <w:szCs w:val="28"/>
        </w:rPr>
        <w:t>8</w:t>
      </w:r>
      <w:r w:rsidR="00961749" w:rsidRPr="00E6205A">
        <w:rPr>
          <w:rFonts w:ascii="Times New Roman" w:hAnsi="Times New Roman" w:cs="Times New Roman"/>
          <w:sz w:val="28"/>
          <w:szCs w:val="28"/>
        </w:rPr>
        <w:t>% к плану</w:t>
      </w:r>
      <w:r w:rsidRPr="00E620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4605" w:rsidRPr="00E6205A" w:rsidRDefault="00514605" w:rsidP="009153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05A">
        <w:rPr>
          <w:rFonts w:ascii="Times New Roman" w:eastAsia="Calibri" w:hAnsi="Times New Roman" w:cs="Times New Roman"/>
          <w:sz w:val="28"/>
          <w:szCs w:val="28"/>
        </w:rPr>
        <w:t>-</w:t>
      </w:r>
      <w:r w:rsidR="000D0E52" w:rsidRPr="00E6205A">
        <w:rPr>
          <w:rFonts w:ascii="Times New Roman" w:eastAsia="Calibri" w:hAnsi="Times New Roman" w:cs="Times New Roman"/>
          <w:sz w:val="28"/>
          <w:szCs w:val="28"/>
        </w:rPr>
        <w:t> </w:t>
      </w:r>
      <w:r w:rsidRPr="00E6205A">
        <w:rPr>
          <w:rFonts w:ascii="Times New Roman" w:eastAsia="Calibri" w:hAnsi="Times New Roman" w:cs="Times New Roman"/>
          <w:sz w:val="28"/>
          <w:szCs w:val="28"/>
        </w:rPr>
        <w:t xml:space="preserve">по расходам в сумме </w:t>
      </w:r>
      <w:r w:rsidR="00E6205A" w:rsidRPr="00E6205A">
        <w:rPr>
          <w:rFonts w:ascii="Times New Roman" w:eastAsia="Calibri" w:hAnsi="Times New Roman" w:cs="Times New Roman"/>
          <w:sz w:val="28"/>
          <w:szCs w:val="28"/>
        </w:rPr>
        <w:t>1</w:t>
      </w:r>
      <w:r w:rsidR="00E529F8">
        <w:rPr>
          <w:rFonts w:ascii="Times New Roman" w:eastAsia="Calibri" w:hAnsi="Times New Roman" w:cs="Times New Roman"/>
          <w:sz w:val="28"/>
          <w:szCs w:val="28"/>
        </w:rPr>
        <w:t>0</w:t>
      </w:r>
      <w:r w:rsidR="00E6205A" w:rsidRP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504,2</w:t>
      </w:r>
      <w:r w:rsidR="00961749" w:rsidRP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56534" w:rsidRP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205A" w:rsidRP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="00961749" w:rsidRP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6205A">
        <w:rPr>
          <w:rFonts w:ascii="Times New Roman" w:eastAsia="Calibri" w:hAnsi="Times New Roman" w:cs="Times New Roman"/>
          <w:sz w:val="28"/>
          <w:szCs w:val="28"/>
        </w:rPr>
        <w:t xml:space="preserve"> к плану;</w:t>
      </w:r>
    </w:p>
    <w:p w:rsidR="00514605" w:rsidRPr="00E6205A" w:rsidRDefault="00514605" w:rsidP="009153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9F8">
        <w:rPr>
          <w:rFonts w:ascii="Times New Roman" w:eastAsia="Calibri" w:hAnsi="Times New Roman" w:cs="Times New Roman"/>
          <w:sz w:val="28"/>
          <w:szCs w:val="28"/>
        </w:rPr>
        <w:t>-</w:t>
      </w:r>
      <w:r w:rsidR="000D0E52" w:rsidRPr="00E529F8">
        <w:rPr>
          <w:rFonts w:ascii="Times New Roman" w:eastAsia="Calibri" w:hAnsi="Times New Roman" w:cs="Times New Roman"/>
          <w:sz w:val="28"/>
          <w:szCs w:val="28"/>
        </w:rPr>
        <w:t> </w:t>
      </w:r>
      <w:r w:rsidRPr="00E529F8">
        <w:rPr>
          <w:rFonts w:ascii="Times New Roman" w:eastAsia="Calibri" w:hAnsi="Times New Roman" w:cs="Times New Roman"/>
          <w:sz w:val="28"/>
          <w:szCs w:val="28"/>
        </w:rPr>
        <w:t>с</w:t>
      </w:r>
      <w:r w:rsidR="00475057" w:rsidRPr="00E52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05A" w:rsidRPr="00E529F8">
        <w:rPr>
          <w:rFonts w:ascii="Times New Roman" w:eastAsia="Calibri" w:hAnsi="Times New Roman" w:cs="Times New Roman"/>
          <w:sz w:val="28"/>
          <w:szCs w:val="28"/>
        </w:rPr>
        <w:t>про</w:t>
      </w:r>
      <w:r w:rsidR="00961749" w:rsidRPr="00E529F8">
        <w:rPr>
          <w:rFonts w:ascii="Times New Roman" w:eastAsia="Calibri" w:hAnsi="Times New Roman" w:cs="Times New Roman"/>
          <w:sz w:val="28"/>
          <w:szCs w:val="28"/>
        </w:rPr>
        <w:t>фицитом</w:t>
      </w:r>
      <w:r w:rsidRPr="00E529F8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E6205A" w:rsidRPr="00E529F8">
        <w:rPr>
          <w:rFonts w:ascii="Times New Roman" w:eastAsia="Calibri" w:hAnsi="Times New Roman" w:cs="Times New Roman"/>
          <w:sz w:val="28"/>
          <w:szCs w:val="28"/>
        </w:rPr>
        <w:t>63,8</w:t>
      </w:r>
      <w:r w:rsidR="00856534" w:rsidRPr="00E52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29F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DE4F18" w:rsidRPr="00E529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6534" w:rsidRPr="00E6205A" w:rsidRDefault="00E6205A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EB">
        <w:rPr>
          <w:rFonts w:ascii="Times New Roman" w:hAnsi="Times New Roman" w:cs="Times New Roman"/>
          <w:sz w:val="28"/>
          <w:szCs w:val="28"/>
        </w:rPr>
        <w:t>По сравнению с 2022 годом доходы бюджета в 2023 году увеличились на 414,4 тыс. рублей, или на 4,1%, расходы бюджета увеличились на 906,3 тыс. рублей</w:t>
      </w:r>
      <w:r w:rsidRPr="00E6205A">
        <w:rPr>
          <w:rFonts w:ascii="Times New Roman" w:hAnsi="Times New Roman" w:cs="Times New Roman"/>
          <w:sz w:val="28"/>
          <w:szCs w:val="28"/>
        </w:rPr>
        <w:t>, или на 9,4 процента.</w:t>
      </w:r>
    </w:p>
    <w:p w:rsidR="00856534" w:rsidRPr="00E6205A" w:rsidRDefault="00856534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долг на 01.01.2024 отсутствует.</w:t>
      </w:r>
    </w:p>
    <w:p w:rsidR="00F04017" w:rsidRPr="00D76F79" w:rsidRDefault="005D62EC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79">
        <w:rPr>
          <w:rFonts w:ascii="Times New Roman" w:eastAsia="Calibri" w:hAnsi="Times New Roman" w:cs="Times New Roman"/>
          <w:sz w:val="28"/>
          <w:szCs w:val="28"/>
        </w:rPr>
        <w:t>7</w:t>
      </w:r>
      <w:r w:rsidR="00FF2BB1" w:rsidRPr="00D76F79">
        <w:rPr>
          <w:rFonts w:ascii="Times New Roman" w:eastAsia="Calibri" w:hAnsi="Times New Roman" w:cs="Times New Roman"/>
          <w:sz w:val="28"/>
          <w:szCs w:val="28"/>
        </w:rPr>
        <w:t>.</w:t>
      </w:r>
      <w:r w:rsidR="005A6B9A" w:rsidRPr="00D76F79">
        <w:rPr>
          <w:rFonts w:ascii="Times New Roman" w:eastAsia="Calibri" w:hAnsi="Times New Roman" w:cs="Times New Roman"/>
          <w:sz w:val="28"/>
          <w:szCs w:val="28"/>
        </w:rPr>
        <w:t> </w:t>
      </w:r>
      <w:r w:rsidR="00514605" w:rsidRPr="00D76F79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856534" w:rsidRPr="00D76F79">
        <w:rPr>
          <w:rFonts w:ascii="Times New Roman" w:eastAsia="Calibri" w:hAnsi="Times New Roman" w:cs="Times New Roman"/>
          <w:sz w:val="28"/>
          <w:szCs w:val="28"/>
        </w:rPr>
        <w:t xml:space="preserve">решения Собрания депутатов </w:t>
      </w:r>
      <w:r w:rsidR="00D76F79" w:rsidRPr="00D76F79">
        <w:rPr>
          <w:rFonts w:ascii="Times New Roman" w:eastAsia="Calibri" w:hAnsi="Times New Roman" w:cs="Times New Roman"/>
          <w:sz w:val="28"/>
          <w:szCs w:val="28"/>
        </w:rPr>
        <w:t>Гашунского</w:t>
      </w:r>
      <w:r w:rsidR="00856534" w:rsidRPr="00D76F7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="00D76F79" w:rsidRPr="00D76F79">
        <w:rPr>
          <w:rFonts w:ascii="Times New Roman" w:eastAsia="Calibri" w:hAnsi="Times New Roman" w:cs="Times New Roman"/>
          <w:sz w:val="28"/>
          <w:szCs w:val="28"/>
        </w:rPr>
        <w:t>Об отчете, об исполнении бюджета Гашунского сельского поселения Зимовниковского района за 2023 год</w:t>
      </w:r>
      <w:r w:rsidR="00856534" w:rsidRPr="00D76F79">
        <w:rPr>
          <w:rFonts w:ascii="Times New Roman" w:eastAsia="Calibri" w:hAnsi="Times New Roman" w:cs="Times New Roman"/>
          <w:sz w:val="28"/>
          <w:szCs w:val="28"/>
        </w:rPr>
        <w:t>»</w:t>
      </w:r>
      <w:r w:rsidR="00514605" w:rsidRPr="00D76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6EBE" w:rsidRPr="00D76F79">
        <w:rPr>
          <w:rFonts w:ascii="Times New Roman" w:eastAsia="Calibri" w:hAnsi="Times New Roman" w:cs="Times New Roman"/>
          <w:sz w:val="28"/>
          <w:szCs w:val="28"/>
        </w:rPr>
        <w:t xml:space="preserve">может быть рекомендован </w:t>
      </w:r>
      <w:r w:rsidR="00076EBE" w:rsidRPr="00D76F79">
        <w:rPr>
          <w:rFonts w:ascii="Times New Roman" w:eastAsia="Calibri" w:hAnsi="Times New Roman" w:cs="Times New Roman"/>
          <w:sz w:val="28"/>
          <w:szCs w:val="28"/>
        </w:rPr>
        <w:lastRenderedPageBreak/>
        <w:t>к</w:t>
      </w:r>
      <w:r w:rsidR="00363206" w:rsidRPr="00D76F79">
        <w:rPr>
          <w:rFonts w:ascii="Times New Roman" w:eastAsia="Calibri" w:hAnsi="Times New Roman" w:cs="Times New Roman"/>
          <w:sz w:val="28"/>
          <w:szCs w:val="28"/>
        </w:rPr>
        <w:t> </w:t>
      </w:r>
      <w:r w:rsidR="00076EBE" w:rsidRPr="00D76F79">
        <w:rPr>
          <w:rFonts w:ascii="Times New Roman" w:eastAsia="Calibri" w:hAnsi="Times New Roman" w:cs="Times New Roman"/>
          <w:sz w:val="28"/>
          <w:szCs w:val="28"/>
        </w:rPr>
        <w:t>рассмотрению</w:t>
      </w:r>
      <w:r w:rsidR="00F04017" w:rsidRPr="00D76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534" w:rsidRPr="00D76F79">
        <w:rPr>
          <w:rFonts w:ascii="Times New Roman" w:eastAsia="Calibri" w:hAnsi="Times New Roman" w:cs="Times New Roman"/>
          <w:sz w:val="28"/>
          <w:szCs w:val="28"/>
        </w:rPr>
        <w:t xml:space="preserve">Собранием депутатов </w:t>
      </w:r>
      <w:r w:rsidR="00D76F79" w:rsidRPr="00D76F79">
        <w:rPr>
          <w:rFonts w:ascii="Times New Roman" w:eastAsia="Calibri" w:hAnsi="Times New Roman" w:cs="Times New Roman"/>
          <w:sz w:val="28"/>
          <w:szCs w:val="28"/>
        </w:rPr>
        <w:t>Гашунского</w:t>
      </w:r>
      <w:r w:rsidR="00856534" w:rsidRPr="00D76F7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F04017" w:rsidRPr="00D76F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3206" w:rsidRPr="00D76F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4017" w:rsidRPr="00D76F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замечаний и предложений, изложенных в</w:t>
      </w:r>
      <w:r w:rsidRPr="00D7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017" w:rsidRPr="00D76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Палаты.</w:t>
      </w:r>
    </w:p>
    <w:p w:rsidR="005A6B9A" w:rsidRPr="00B460E8" w:rsidRDefault="00B673F6" w:rsidP="009153F5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687653" w:rsidRPr="00B4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A6B9A" w:rsidRPr="00B4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</w:t>
      </w:r>
      <w:r w:rsidR="00687653" w:rsidRPr="00B4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внешней проверки</w:t>
      </w:r>
    </w:p>
    <w:p w:rsidR="00DE3AD3" w:rsidRPr="00B460E8" w:rsidRDefault="005A6B9A" w:rsidP="009153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0E8">
        <w:rPr>
          <w:rFonts w:ascii="Times New Roman" w:eastAsia="Calibri" w:hAnsi="Times New Roman" w:cs="Times New Roman"/>
          <w:sz w:val="28"/>
          <w:szCs w:val="28"/>
        </w:rPr>
        <w:t>1. </w:t>
      </w:r>
      <w:r w:rsidR="006758E5" w:rsidRPr="00B460E8">
        <w:rPr>
          <w:rFonts w:ascii="Times New Roman" w:eastAsia="Calibri" w:hAnsi="Times New Roman" w:cs="Times New Roman"/>
          <w:sz w:val="28"/>
          <w:szCs w:val="28"/>
        </w:rPr>
        <w:t xml:space="preserve">Внести заключение </w:t>
      </w:r>
      <w:r w:rsidR="00706DFC" w:rsidRPr="00B460E8">
        <w:rPr>
          <w:rFonts w:ascii="Times New Roman" w:eastAsia="Calibri" w:hAnsi="Times New Roman" w:cs="Times New Roman"/>
          <w:sz w:val="28"/>
          <w:szCs w:val="28"/>
        </w:rPr>
        <w:t>на</w:t>
      </w:r>
      <w:r w:rsidR="006758E5" w:rsidRPr="00B460E8">
        <w:rPr>
          <w:rFonts w:ascii="Times New Roman" w:eastAsia="Calibri" w:hAnsi="Times New Roman" w:cs="Times New Roman"/>
          <w:sz w:val="28"/>
          <w:szCs w:val="28"/>
        </w:rPr>
        <w:t xml:space="preserve"> годово</w:t>
      </w:r>
      <w:r w:rsidR="00706DFC" w:rsidRPr="00B460E8">
        <w:rPr>
          <w:rFonts w:ascii="Times New Roman" w:eastAsia="Calibri" w:hAnsi="Times New Roman" w:cs="Times New Roman"/>
          <w:sz w:val="28"/>
          <w:szCs w:val="28"/>
        </w:rPr>
        <w:t>й</w:t>
      </w:r>
      <w:r w:rsidR="006758E5" w:rsidRPr="00B460E8">
        <w:rPr>
          <w:rFonts w:ascii="Times New Roman" w:eastAsia="Calibri" w:hAnsi="Times New Roman" w:cs="Times New Roman"/>
          <w:sz w:val="28"/>
          <w:szCs w:val="28"/>
        </w:rPr>
        <w:t xml:space="preserve"> отчет об исполнении бюджета муниципального образования «</w:t>
      </w:r>
      <w:r w:rsidR="00B460E8" w:rsidRPr="00B460E8">
        <w:rPr>
          <w:rFonts w:ascii="Times New Roman" w:eastAsia="Calibri" w:hAnsi="Times New Roman" w:cs="Times New Roman"/>
          <w:sz w:val="28"/>
          <w:szCs w:val="28"/>
        </w:rPr>
        <w:t>Гашунское</w:t>
      </w:r>
      <w:r w:rsidR="00E43A75" w:rsidRPr="00B460E8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="006758E5" w:rsidRPr="00B460E8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F4464B" w:rsidRPr="00B460E8">
        <w:rPr>
          <w:rFonts w:ascii="Times New Roman" w:eastAsia="Calibri" w:hAnsi="Times New Roman" w:cs="Times New Roman"/>
          <w:sz w:val="28"/>
          <w:szCs w:val="28"/>
        </w:rPr>
        <w:t>3</w:t>
      </w:r>
      <w:r w:rsidR="002F0C0D" w:rsidRPr="00B46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8E5" w:rsidRPr="00B460E8">
        <w:rPr>
          <w:rFonts w:ascii="Times New Roman" w:eastAsia="Calibri" w:hAnsi="Times New Roman" w:cs="Times New Roman"/>
          <w:sz w:val="28"/>
          <w:szCs w:val="28"/>
        </w:rPr>
        <w:t>год на рассмотрение коллегии Контрольно-счетной палаты Ростовской области.</w:t>
      </w:r>
    </w:p>
    <w:p w:rsidR="00DE3AD3" w:rsidRPr="00B460E8" w:rsidRDefault="005A6B9A" w:rsidP="009153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0E8">
        <w:rPr>
          <w:rFonts w:ascii="Times New Roman" w:eastAsia="Calibri" w:hAnsi="Times New Roman" w:cs="Times New Roman"/>
          <w:sz w:val="28"/>
          <w:szCs w:val="28"/>
        </w:rPr>
        <w:t>2. </w:t>
      </w:r>
      <w:r w:rsidR="00DE3AD3" w:rsidRPr="00B460E8">
        <w:rPr>
          <w:rFonts w:ascii="Times New Roman" w:eastAsia="Calibri" w:hAnsi="Times New Roman" w:cs="Times New Roman"/>
          <w:sz w:val="28"/>
          <w:szCs w:val="28"/>
        </w:rPr>
        <w:t xml:space="preserve">Направить заключение </w:t>
      </w:r>
      <w:r w:rsidR="005515EA" w:rsidRPr="00B460E8">
        <w:rPr>
          <w:rFonts w:ascii="Times New Roman" w:eastAsia="Calibri" w:hAnsi="Times New Roman" w:cs="Times New Roman"/>
          <w:sz w:val="28"/>
          <w:szCs w:val="28"/>
        </w:rPr>
        <w:t>на</w:t>
      </w:r>
      <w:r w:rsidR="00DE3AD3" w:rsidRPr="00B460E8">
        <w:rPr>
          <w:rFonts w:ascii="Times New Roman" w:eastAsia="Calibri" w:hAnsi="Times New Roman" w:cs="Times New Roman"/>
          <w:sz w:val="28"/>
          <w:szCs w:val="28"/>
        </w:rPr>
        <w:t xml:space="preserve"> годово</w:t>
      </w:r>
      <w:r w:rsidR="005515EA" w:rsidRPr="00B460E8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DE3AD3" w:rsidRPr="00B460E8">
        <w:rPr>
          <w:rFonts w:ascii="Times New Roman" w:eastAsia="Calibri" w:hAnsi="Times New Roman" w:cs="Times New Roman"/>
          <w:sz w:val="28"/>
          <w:szCs w:val="28"/>
        </w:rPr>
        <w:t>отчет об исполнении бюджета муниципального образования «</w:t>
      </w:r>
      <w:r w:rsidR="00B460E8" w:rsidRPr="00B460E8">
        <w:rPr>
          <w:rFonts w:ascii="Times New Roman" w:eastAsia="Calibri" w:hAnsi="Times New Roman" w:cs="Times New Roman"/>
          <w:sz w:val="28"/>
          <w:szCs w:val="28"/>
        </w:rPr>
        <w:t>Гашунское</w:t>
      </w:r>
      <w:r w:rsidR="00E43A75" w:rsidRPr="00B460E8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="00DE3AD3" w:rsidRPr="00B460E8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F4464B" w:rsidRPr="00B460E8">
        <w:rPr>
          <w:rFonts w:ascii="Times New Roman" w:eastAsia="Calibri" w:hAnsi="Times New Roman" w:cs="Times New Roman"/>
          <w:sz w:val="28"/>
          <w:szCs w:val="28"/>
        </w:rPr>
        <w:t>3</w:t>
      </w:r>
      <w:r w:rsidR="00DE3AD3" w:rsidRPr="00B460E8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E43A75" w:rsidRPr="00B460E8">
        <w:rPr>
          <w:rFonts w:ascii="Times New Roman" w:eastAsia="Calibri" w:hAnsi="Times New Roman" w:cs="Times New Roman"/>
          <w:sz w:val="28"/>
          <w:szCs w:val="28"/>
        </w:rPr>
        <w:t>с</w:t>
      </w:r>
      <w:r w:rsidR="00FC1B85" w:rsidRPr="00B460E8">
        <w:rPr>
          <w:rFonts w:ascii="Times New Roman" w:eastAsia="Calibri" w:hAnsi="Times New Roman" w:cs="Times New Roman"/>
          <w:sz w:val="28"/>
          <w:szCs w:val="28"/>
        </w:rPr>
        <w:t> </w:t>
      </w:r>
      <w:r w:rsidR="00E43A75" w:rsidRPr="00B460E8">
        <w:rPr>
          <w:rFonts w:ascii="Times New Roman" w:eastAsia="Calibri" w:hAnsi="Times New Roman" w:cs="Times New Roman"/>
          <w:sz w:val="28"/>
          <w:szCs w:val="28"/>
        </w:rPr>
        <w:t>приложением заключения по результатам внешней проверки годовой бюджетной отчетности главного администратора бюджетных средств в</w:t>
      </w:r>
      <w:r w:rsidR="00FC1B85" w:rsidRPr="00B460E8">
        <w:rPr>
          <w:rFonts w:ascii="Times New Roman" w:eastAsia="Calibri" w:hAnsi="Times New Roman" w:cs="Times New Roman"/>
          <w:sz w:val="28"/>
          <w:szCs w:val="28"/>
        </w:rPr>
        <w:t> </w:t>
      </w:r>
      <w:r w:rsidR="00E43A75" w:rsidRPr="00B460E8"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</w:t>
      </w:r>
      <w:r w:rsidR="00B460E8" w:rsidRPr="00B460E8">
        <w:rPr>
          <w:rFonts w:ascii="Times New Roman" w:eastAsia="Calibri" w:hAnsi="Times New Roman" w:cs="Times New Roman"/>
          <w:sz w:val="28"/>
          <w:szCs w:val="28"/>
        </w:rPr>
        <w:t>Гашунского</w:t>
      </w:r>
      <w:r w:rsidR="00E43A75" w:rsidRPr="00B460E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Администрацию </w:t>
      </w:r>
      <w:r w:rsidR="00B460E8" w:rsidRPr="00B460E8">
        <w:rPr>
          <w:rFonts w:ascii="Times New Roman" w:eastAsia="Calibri" w:hAnsi="Times New Roman" w:cs="Times New Roman"/>
          <w:sz w:val="28"/>
          <w:szCs w:val="28"/>
        </w:rPr>
        <w:t>Гашунского</w:t>
      </w:r>
      <w:r w:rsidR="00E43A75" w:rsidRPr="00B460E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DE3AD3" w:rsidRPr="00B460E8" w:rsidRDefault="005A6B9A" w:rsidP="009153F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0E8">
        <w:rPr>
          <w:rFonts w:ascii="Times New Roman" w:eastAsia="Calibri" w:hAnsi="Times New Roman" w:cs="Times New Roman"/>
          <w:sz w:val="28"/>
          <w:szCs w:val="28"/>
        </w:rPr>
        <w:t>3. </w:t>
      </w:r>
      <w:r w:rsidR="00E43A75" w:rsidRPr="00B460E8">
        <w:rPr>
          <w:rFonts w:ascii="Times New Roman" w:eastAsia="Calibri" w:hAnsi="Times New Roman" w:cs="Times New Roman"/>
          <w:sz w:val="28"/>
          <w:szCs w:val="28"/>
        </w:rPr>
        <w:t xml:space="preserve">Главе Администрации </w:t>
      </w:r>
      <w:r w:rsidR="00B460E8" w:rsidRPr="00B460E8">
        <w:rPr>
          <w:rFonts w:ascii="Times New Roman" w:eastAsia="Calibri" w:hAnsi="Times New Roman" w:cs="Times New Roman"/>
          <w:sz w:val="28"/>
          <w:szCs w:val="28"/>
        </w:rPr>
        <w:t>Гашунского</w:t>
      </w:r>
      <w:r w:rsidR="00E43A75" w:rsidRPr="00B460E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DE3AD3" w:rsidRPr="00B460E8">
        <w:rPr>
          <w:rFonts w:ascii="Times New Roman" w:eastAsia="Calibri" w:hAnsi="Times New Roman" w:cs="Times New Roman"/>
          <w:sz w:val="28"/>
          <w:szCs w:val="28"/>
        </w:rPr>
        <w:t>предлагается: устранить</w:t>
      </w:r>
      <w:r w:rsidR="00DE3AD3" w:rsidRPr="00B460E8">
        <w:rPr>
          <w:rFonts w:ascii="Times New Roman" w:hAnsi="Times New Roman" w:cs="Times New Roman"/>
          <w:sz w:val="28"/>
          <w:szCs w:val="28"/>
        </w:rPr>
        <w:t xml:space="preserve"> выявленные нарушения и недостатки в полном объеме; принять меры по устранению причин и условий нарушений, недопущению их в</w:t>
      </w:r>
      <w:r w:rsidR="007330F7" w:rsidRPr="00B460E8">
        <w:rPr>
          <w:rFonts w:ascii="Times New Roman" w:hAnsi="Times New Roman" w:cs="Times New Roman"/>
          <w:sz w:val="28"/>
          <w:szCs w:val="28"/>
        </w:rPr>
        <w:t> </w:t>
      </w:r>
      <w:r w:rsidR="00DE3AD3" w:rsidRPr="00B460E8">
        <w:rPr>
          <w:rFonts w:ascii="Times New Roman" w:hAnsi="Times New Roman" w:cs="Times New Roman"/>
          <w:sz w:val="28"/>
          <w:szCs w:val="28"/>
        </w:rPr>
        <w:t xml:space="preserve">дальнейшем; </w:t>
      </w:r>
      <w:r w:rsidR="00961749" w:rsidRPr="00B460E8">
        <w:rPr>
          <w:rFonts w:ascii="Times New Roman" w:hAnsi="Times New Roman" w:cs="Times New Roman"/>
          <w:sz w:val="28"/>
          <w:szCs w:val="28"/>
        </w:rPr>
        <w:t xml:space="preserve">обеспечить повышение качества внутреннего финансового аудита; </w:t>
      </w:r>
      <w:r w:rsidR="00DE3AD3" w:rsidRPr="00B460E8">
        <w:rPr>
          <w:rFonts w:ascii="Times New Roman" w:hAnsi="Times New Roman" w:cs="Times New Roman"/>
          <w:sz w:val="28"/>
          <w:szCs w:val="28"/>
        </w:rPr>
        <w:t>проинформировать Контрольно-счетную палату Ростовской области об устранении нарушений и принятых мерах с приложением подтверждающих документов.</w:t>
      </w:r>
    </w:p>
    <w:p w:rsidR="006758E5" w:rsidRPr="00415458" w:rsidRDefault="006758E5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7653" w:rsidRPr="00415458" w:rsidRDefault="00687653" w:rsidP="0091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3A5D" w:rsidRPr="00CF57DB" w:rsidRDefault="004C3A5D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4C3A5D" w:rsidRPr="00CF57DB" w:rsidRDefault="004C3A5D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</w:p>
    <w:p w:rsidR="004C3A5D" w:rsidRPr="00CF57DB" w:rsidRDefault="004C3A5D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4C3A5D" w:rsidRPr="00CF57DB" w:rsidRDefault="007667F6" w:rsidP="009153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5D" w:rsidRPr="00CF57DB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Бирюков</w:t>
      </w:r>
    </w:p>
    <w:p w:rsidR="004C3A5D" w:rsidRPr="001F25EE" w:rsidRDefault="004C3A5D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A5D" w:rsidRPr="00CF57DB" w:rsidRDefault="004C3A5D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Исполнители:</w:t>
      </w:r>
    </w:p>
    <w:p w:rsidR="004C3A5D" w:rsidRPr="00CF57DB" w:rsidRDefault="004C3A5D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инспектор</w:t>
      </w:r>
    </w:p>
    <w:p w:rsidR="004C3A5D" w:rsidRPr="00CF57DB" w:rsidRDefault="004C3A5D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4C3A5D" w:rsidRPr="00CF57DB" w:rsidRDefault="004C3A5D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CF5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Тишакова</w:t>
      </w:r>
    </w:p>
    <w:p w:rsidR="004C3A5D" w:rsidRPr="00CF57DB" w:rsidRDefault="004C3A5D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A5D" w:rsidRPr="00CF57DB" w:rsidRDefault="004C3A5D" w:rsidP="009153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F57DB">
        <w:rPr>
          <w:rFonts w:ascii="Times New Roman" w:eastAsia="Calibri" w:hAnsi="Times New Roman" w:cs="Times New Roman"/>
          <w:sz w:val="28"/>
          <w:szCs w:val="28"/>
        </w:rPr>
        <w:t>Инспектор</w:t>
      </w:r>
    </w:p>
    <w:p w:rsidR="004C3A5D" w:rsidRPr="00CF57DB" w:rsidRDefault="004C3A5D" w:rsidP="009153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F57DB">
        <w:rPr>
          <w:rFonts w:ascii="Times New Roman" w:eastAsia="Calibri" w:hAnsi="Times New Roman" w:cs="Times New Roman"/>
          <w:sz w:val="28"/>
          <w:szCs w:val="28"/>
        </w:rPr>
        <w:t>Контрольно-счетной палаты</w:t>
      </w:r>
    </w:p>
    <w:p w:rsidR="00FE259F" w:rsidRPr="001C49A8" w:rsidRDefault="004C3A5D" w:rsidP="0091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7DB">
        <w:rPr>
          <w:rFonts w:ascii="Times New Roman" w:eastAsia="Calibri" w:hAnsi="Times New Roman" w:cs="Times New Roman"/>
          <w:spacing w:val="-8"/>
          <w:sz w:val="28"/>
          <w:szCs w:val="28"/>
        </w:rPr>
        <w:t>Ростовской области</w:t>
      </w:r>
      <w:r w:rsidRPr="00CF57DB">
        <w:rPr>
          <w:rFonts w:ascii="Times New Roman" w:eastAsia="Calibri" w:hAnsi="Times New Roman" w:cs="Times New Roman"/>
          <w:spacing w:val="-8"/>
          <w:sz w:val="28"/>
          <w:szCs w:val="28"/>
        </w:rPr>
        <w:tab/>
      </w:r>
      <w:r w:rsidRPr="00CF57DB">
        <w:rPr>
          <w:rFonts w:ascii="Times New Roman" w:eastAsia="Calibri" w:hAnsi="Times New Roman" w:cs="Times New Roman"/>
          <w:spacing w:val="-8"/>
          <w:sz w:val="28"/>
          <w:szCs w:val="28"/>
        </w:rPr>
        <w:tab/>
      </w:r>
      <w:r w:rsidRPr="00CF57DB">
        <w:rPr>
          <w:rFonts w:ascii="Times New Roman" w:eastAsia="Calibri" w:hAnsi="Times New Roman" w:cs="Times New Roman"/>
          <w:spacing w:val="-8"/>
          <w:sz w:val="28"/>
          <w:szCs w:val="28"/>
        </w:rPr>
        <w:tab/>
      </w:r>
      <w:r w:rsidRPr="00CF57DB">
        <w:rPr>
          <w:rFonts w:ascii="Times New Roman" w:eastAsia="Calibri" w:hAnsi="Times New Roman" w:cs="Times New Roman"/>
          <w:spacing w:val="-8"/>
          <w:sz w:val="28"/>
          <w:szCs w:val="28"/>
        </w:rPr>
        <w:tab/>
      </w:r>
      <w:r w:rsidRPr="00CF57DB">
        <w:rPr>
          <w:rFonts w:ascii="Times New Roman" w:eastAsia="Calibri" w:hAnsi="Times New Roman" w:cs="Times New Roman"/>
          <w:spacing w:val="-8"/>
          <w:sz w:val="28"/>
          <w:szCs w:val="28"/>
        </w:rPr>
        <w:tab/>
      </w:r>
      <w:r w:rsidRPr="00CF57DB">
        <w:rPr>
          <w:rFonts w:ascii="Times New Roman" w:eastAsia="Calibri" w:hAnsi="Times New Roman" w:cs="Times New Roman"/>
          <w:spacing w:val="-8"/>
          <w:sz w:val="28"/>
          <w:szCs w:val="28"/>
        </w:rPr>
        <w:tab/>
      </w:r>
      <w:r w:rsidRPr="00CF57DB">
        <w:rPr>
          <w:rFonts w:ascii="Times New Roman" w:eastAsia="Calibri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>С.И. Горбов</w:t>
      </w:r>
    </w:p>
    <w:sectPr w:rsidR="00FE259F" w:rsidRPr="001C49A8" w:rsidSect="00871E35">
      <w:footerReference w:type="default" r:id="rId1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FD6" w:rsidRDefault="00026FD6" w:rsidP="00EC7922">
      <w:pPr>
        <w:spacing w:after="0" w:line="240" w:lineRule="auto"/>
      </w:pPr>
      <w:r>
        <w:separator/>
      </w:r>
    </w:p>
  </w:endnote>
  <w:endnote w:type="continuationSeparator" w:id="0">
    <w:p w:rsidR="00026FD6" w:rsidRDefault="00026FD6" w:rsidP="00EC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442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E588A" w:rsidRPr="005D0419" w:rsidRDefault="009E6783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D04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E588A" w:rsidRPr="005D04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D04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7C6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D04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FD6" w:rsidRDefault="00026FD6" w:rsidP="00EC7922">
      <w:pPr>
        <w:spacing w:after="0" w:line="240" w:lineRule="auto"/>
      </w:pPr>
      <w:r>
        <w:separator/>
      </w:r>
    </w:p>
  </w:footnote>
  <w:footnote w:type="continuationSeparator" w:id="0">
    <w:p w:rsidR="00026FD6" w:rsidRDefault="00026FD6" w:rsidP="00EC7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571BE6"/>
    <w:multiLevelType w:val="multilevel"/>
    <w:tmpl w:val="EC82B5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37" w:hanging="2160"/>
      </w:pPr>
      <w:rPr>
        <w:rFonts w:hint="default"/>
      </w:rPr>
    </w:lvl>
  </w:abstractNum>
  <w:abstractNum w:abstractNumId="2">
    <w:nsid w:val="05E835DF"/>
    <w:multiLevelType w:val="hybridMultilevel"/>
    <w:tmpl w:val="616827EA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059DD"/>
    <w:multiLevelType w:val="multilevel"/>
    <w:tmpl w:val="796CAD9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>
    <w:nsid w:val="0C75070F"/>
    <w:multiLevelType w:val="hybridMultilevel"/>
    <w:tmpl w:val="6B760CC4"/>
    <w:lvl w:ilvl="0" w:tplc="082C04A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703F10"/>
    <w:multiLevelType w:val="multilevel"/>
    <w:tmpl w:val="0BBC6BE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14B34E20"/>
    <w:multiLevelType w:val="hybridMultilevel"/>
    <w:tmpl w:val="4B123E9C"/>
    <w:lvl w:ilvl="0" w:tplc="6944A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A2012A"/>
    <w:multiLevelType w:val="hybridMultilevel"/>
    <w:tmpl w:val="A60ED226"/>
    <w:lvl w:ilvl="0" w:tplc="9168AEF6">
      <w:start w:val="1"/>
      <w:numFmt w:val="bullet"/>
      <w:suff w:val="space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B86C96"/>
    <w:multiLevelType w:val="multilevel"/>
    <w:tmpl w:val="E7681B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>
    <w:nsid w:val="225B295F"/>
    <w:multiLevelType w:val="hybridMultilevel"/>
    <w:tmpl w:val="836C6C98"/>
    <w:lvl w:ilvl="0" w:tplc="9CD4DA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D71D6"/>
    <w:multiLevelType w:val="multilevel"/>
    <w:tmpl w:val="08BEDF1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6" w:hanging="2160"/>
      </w:pPr>
      <w:rPr>
        <w:rFonts w:hint="default"/>
      </w:rPr>
    </w:lvl>
  </w:abstractNum>
  <w:abstractNum w:abstractNumId="11">
    <w:nsid w:val="307E1364"/>
    <w:multiLevelType w:val="multilevel"/>
    <w:tmpl w:val="5440B2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C8A3208"/>
    <w:multiLevelType w:val="multilevel"/>
    <w:tmpl w:val="A650C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40E6ED3"/>
    <w:multiLevelType w:val="hybridMultilevel"/>
    <w:tmpl w:val="675CB2DC"/>
    <w:lvl w:ilvl="0" w:tplc="2078E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407512"/>
    <w:multiLevelType w:val="hybridMultilevel"/>
    <w:tmpl w:val="2AA687FC"/>
    <w:lvl w:ilvl="0" w:tplc="EED8873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51A0BF6"/>
    <w:multiLevelType w:val="hybridMultilevel"/>
    <w:tmpl w:val="2BB62A32"/>
    <w:lvl w:ilvl="0" w:tplc="1F985D1A">
      <w:start w:val="1"/>
      <w:numFmt w:val="decimal"/>
      <w:lvlText w:val="%1."/>
      <w:lvlJc w:val="left"/>
      <w:pPr>
        <w:ind w:left="1456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99563B0"/>
    <w:multiLevelType w:val="hybridMultilevel"/>
    <w:tmpl w:val="31BAF4BE"/>
    <w:lvl w:ilvl="0" w:tplc="9DFE85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AC1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0099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4E1E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892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4EED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2830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4AC4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0D0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7237EA4"/>
    <w:multiLevelType w:val="hybridMultilevel"/>
    <w:tmpl w:val="27ECE340"/>
    <w:lvl w:ilvl="0" w:tplc="E97E4E2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F400FFA"/>
    <w:multiLevelType w:val="hybridMultilevel"/>
    <w:tmpl w:val="8C8EBB3A"/>
    <w:lvl w:ilvl="0" w:tplc="159EA1F6">
      <w:start w:val="1"/>
      <w:numFmt w:val="decimal"/>
      <w:lvlText w:val="%1."/>
      <w:lvlJc w:val="left"/>
      <w:pPr>
        <w:ind w:left="1753" w:hanging="1044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4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  <w:num w:numId="17">
    <w:abstractNumId w:val="15"/>
  </w:num>
  <w:num w:numId="18">
    <w:abstractNumId w:val="18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66E"/>
    <w:rsid w:val="00001544"/>
    <w:rsid w:val="00002F82"/>
    <w:rsid w:val="00003001"/>
    <w:rsid w:val="00003D9E"/>
    <w:rsid w:val="00006488"/>
    <w:rsid w:val="00006506"/>
    <w:rsid w:val="000107DA"/>
    <w:rsid w:val="000119CC"/>
    <w:rsid w:val="00012DD9"/>
    <w:rsid w:val="00013263"/>
    <w:rsid w:val="00013C77"/>
    <w:rsid w:val="0001527C"/>
    <w:rsid w:val="000167E6"/>
    <w:rsid w:val="00017E70"/>
    <w:rsid w:val="00020232"/>
    <w:rsid w:val="00020D1B"/>
    <w:rsid w:val="00021A01"/>
    <w:rsid w:val="000231BA"/>
    <w:rsid w:val="00023409"/>
    <w:rsid w:val="0002394E"/>
    <w:rsid w:val="00023B8C"/>
    <w:rsid w:val="0002652C"/>
    <w:rsid w:val="00026FD6"/>
    <w:rsid w:val="000320F6"/>
    <w:rsid w:val="00035A6E"/>
    <w:rsid w:val="00036F1F"/>
    <w:rsid w:val="00037601"/>
    <w:rsid w:val="000404D5"/>
    <w:rsid w:val="0004122B"/>
    <w:rsid w:val="000415C6"/>
    <w:rsid w:val="000422AE"/>
    <w:rsid w:val="00043945"/>
    <w:rsid w:val="00043C93"/>
    <w:rsid w:val="00047180"/>
    <w:rsid w:val="00047729"/>
    <w:rsid w:val="00047F8F"/>
    <w:rsid w:val="00050316"/>
    <w:rsid w:val="000526C1"/>
    <w:rsid w:val="00053229"/>
    <w:rsid w:val="0005615C"/>
    <w:rsid w:val="0006019D"/>
    <w:rsid w:val="000631F9"/>
    <w:rsid w:val="00063A7A"/>
    <w:rsid w:val="0006474F"/>
    <w:rsid w:val="00064F0C"/>
    <w:rsid w:val="00065B19"/>
    <w:rsid w:val="00067468"/>
    <w:rsid w:val="000734FD"/>
    <w:rsid w:val="00073907"/>
    <w:rsid w:val="00073D68"/>
    <w:rsid w:val="00075640"/>
    <w:rsid w:val="000761F9"/>
    <w:rsid w:val="00076EBE"/>
    <w:rsid w:val="00084197"/>
    <w:rsid w:val="00084328"/>
    <w:rsid w:val="000866ED"/>
    <w:rsid w:val="00090111"/>
    <w:rsid w:val="00090296"/>
    <w:rsid w:val="000907CA"/>
    <w:rsid w:val="0009085F"/>
    <w:rsid w:val="00095BCC"/>
    <w:rsid w:val="00096652"/>
    <w:rsid w:val="000A45ED"/>
    <w:rsid w:val="000A5A37"/>
    <w:rsid w:val="000A666E"/>
    <w:rsid w:val="000A742B"/>
    <w:rsid w:val="000A7FE6"/>
    <w:rsid w:val="000B0063"/>
    <w:rsid w:val="000B2374"/>
    <w:rsid w:val="000B3109"/>
    <w:rsid w:val="000B318B"/>
    <w:rsid w:val="000B4025"/>
    <w:rsid w:val="000C05C4"/>
    <w:rsid w:val="000C0C90"/>
    <w:rsid w:val="000C1FCD"/>
    <w:rsid w:val="000C2B91"/>
    <w:rsid w:val="000C49E2"/>
    <w:rsid w:val="000C5FAE"/>
    <w:rsid w:val="000C63E9"/>
    <w:rsid w:val="000D0E52"/>
    <w:rsid w:val="000D15A4"/>
    <w:rsid w:val="000D2405"/>
    <w:rsid w:val="000D3219"/>
    <w:rsid w:val="000D3531"/>
    <w:rsid w:val="000D5C6E"/>
    <w:rsid w:val="000D6A9A"/>
    <w:rsid w:val="000D7471"/>
    <w:rsid w:val="000D7F24"/>
    <w:rsid w:val="000E0A75"/>
    <w:rsid w:val="000E1007"/>
    <w:rsid w:val="000E252E"/>
    <w:rsid w:val="000E2823"/>
    <w:rsid w:val="000E5963"/>
    <w:rsid w:val="000F2E0B"/>
    <w:rsid w:val="000F434E"/>
    <w:rsid w:val="000F437D"/>
    <w:rsid w:val="000F549B"/>
    <w:rsid w:val="00100971"/>
    <w:rsid w:val="0010352B"/>
    <w:rsid w:val="00105C72"/>
    <w:rsid w:val="00105F7E"/>
    <w:rsid w:val="00106441"/>
    <w:rsid w:val="0011272D"/>
    <w:rsid w:val="00117501"/>
    <w:rsid w:val="00120B18"/>
    <w:rsid w:val="001216D5"/>
    <w:rsid w:val="00122F9C"/>
    <w:rsid w:val="00123381"/>
    <w:rsid w:val="001234A0"/>
    <w:rsid w:val="001238D9"/>
    <w:rsid w:val="00124BCA"/>
    <w:rsid w:val="00126096"/>
    <w:rsid w:val="001303CB"/>
    <w:rsid w:val="00137EF5"/>
    <w:rsid w:val="00140CBD"/>
    <w:rsid w:val="001415D7"/>
    <w:rsid w:val="00145DF2"/>
    <w:rsid w:val="00147A67"/>
    <w:rsid w:val="00147E77"/>
    <w:rsid w:val="0015101A"/>
    <w:rsid w:val="00161A5B"/>
    <w:rsid w:val="0016265E"/>
    <w:rsid w:val="00164A6A"/>
    <w:rsid w:val="001701BC"/>
    <w:rsid w:val="00170381"/>
    <w:rsid w:val="00170A1F"/>
    <w:rsid w:val="00170B25"/>
    <w:rsid w:val="00171E55"/>
    <w:rsid w:val="0017200E"/>
    <w:rsid w:val="00173544"/>
    <w:rsid w:val="00180709"/>
    <w:rsid w:val="00183BC8"/>
    <w:rsid w:val="00185886"/>
    <w:rsid w:val="00185ABE"/>
    <w:rsid w:val="001871BD"/>
    <w:rsid w:val="001903F3"/>
    <w:rsid w:val="00190A2D"/>
    <w:rsid w:val="00193708"/>
    <w:rsid w:val="00193D24"/>
    <w:rsid w:val="00194362"/>
    <w:rsid w:val="001943C8"/>
    <w:rsid w:val="00194FFD"/>
    <w:rsid w:val="00195F7C"/>
    <w:rsid w:val="00197206"/>
    <w:rsid w:val="001A0168"/>
    <w:rsid w:val="001B20D5"/>
    <w:rsid w:val="001B4D2B"/>
    <w:rsid w:val="001B701F"/>
    <w:rsid w:val="001C0431"/>
    <w:rsid w:val="001C0848"/>
    <w:rsid w:val="001C08E6"/>
    <w:rsid w:val="001C49A8"/>
    <w:rsid w:val="001C5A0D"/>
    <w:rsid w:val="001C5B07"/>
    <w:rsid w:val="001C73A3"/>
    <w:rsid w:val="001C75BB"/>
    <w:rsid w:val="001C797A"/>
    <w:rsid w:val="001D173D"/>
    <w:rsid w:val="001D2D78"/>
    <w:rsid w:val="001D34FE"/>
    <w:rsid w:val="001D3940"/>
    <w:rsid w:val="001D555A"/>
    <w:rsid w:val="001D5CD4"/>
    <w:rsid w:val="001E0110"/>
    <w:rsid w:val="001E1F18"/>
    <w:rsid w:val="001E2300"/>
    <w:rsid w:val="001E4070"/>
    <w:rsid w:val="001E485D"/>
    <w:rsid w:val="001E6A9F"/>
    <w:rsid w:val="001E6ACC"/>
    <w:rsid w:val="001E72A5"/>
    <w:rsid w:val="001E737B"/>
    <w:rsid w:val="001F339F"/>
    <w:rsid w:val="001F5A46"/>
    <w:rsid w:val="001F5E9C"/>
    <w:rsid w:val="001F6DAA"/>
    <w:rsid w:val="00200D92"/>
    <w:rsid w:val="00201D65"/>
    <w:rsid w:val="002020FC"/>
    <w:rsid w:val="00203A78"/>
    <w:rsid w:val="00203BF5"/>
    <w:rsid w:val="00203D0B"/>
    <w:rsid w:val="00204E62"/>
    <w:rsid w:val="00204FE8"/>
    <w:rsid w:val="00206B84"/>
    <w:rsid w:val="002101A1"/>
    <w:rsid w:val="00214032"/>
    <w:rsid w:val="00215114"/>
    <w:rsid w:val="00216147"/>
    <w:rsid w:val="0021670A"/>
    <w:rsid w:val="002200A3"/>
    <w:rsid w:val="00220240"/>
    <w:rsid w:val="00222979"/>
    <w:rsid w:val="00223633"/>
    <w:rsid w:val="002300FA"/>
    <w:rsid w:val="0023048D"/>
    <w:rsid w:val="002353BD"/>
    <w:rsid w:val="00237E40"/>
    <w:rsid w:val="0024074D"/>
    <w:rsid w:val="002407CE"/>
    <w:rsid w:val="0024379B"/>
    <w:rsid w:val="00244288"/>
    <w:rsid w:val="00245F85"/>
    <w:rsid w:val="0024749D"/>
    <w:rsid w:val="00247528"/>
    <w:rsid w:val="00250FEF"/>
    <w:rsid w:val="00251206"/>
    <w:rsid w:val="00252399"/>
    <w:rsid w:val="00256EF7"/>
    <w:rsid w:val="00256FA6"/>
    <w:rsid w:val="0026036C"/>
    <w:rsid w:val="00263678"/>
    <w:rsid w:val="002638E2"/>
    <w:rsid w:val="002660FD"/>
    <w:rsid w:val="00266D0A"/>
    <w:rsid w:val="00271500"/>
    <w:rsid w:val="002723B9"/>
    <w:rsid w:val="00273389"/>
    <w:rsid w:val="00273518"/>
    <w:rsid w:val="0027632C"/>
    <w:rsid w:val="00280BE3"/>
    <w:rsid w:val="0028577F"/>
    <w:rsid w:val="0028650C"/>
    <w:rsid w:val="0028686F"/>
    <w:rsid w:val="002872D9"/>
    <w:rsid w:val="00287393"/>
    <w:rsid w:val="002876BC"/>
    <w:rsid w:val="0029140D"/>
    <w:rsid w:val="002917E4"/>
    <w:rsid w:val="00292568"/>
    <w:rsid w:val="002925AE"/>
    <w:rsid w:val="00295B9F"/>
    <w:rsid w:val="00295BAD"/>
    <w:rsid w:val="00296755"/>
    <w:rsid w:val="00296A34"/>
    <w:rsid w:val="00296C4D"/>
    <w:rsid w:val="00296EAE"/>
    <w:rsid w:val="002A1A28"/>
    <w:rsid w:val="002A2646"/>
    <w:rsid w:val="002A4568"/>
    <w:rsid w:val="002A46C0"/>
    <w:rsid w:val="002A4D77"/>
    <w:rsid w:val="002A5FEB"/>
    <w:rsid w:val="002A7785"/>
    <w:rsid w:val="002B1982"/>
    <w:rsid w:val="002B1BFE"/>
    <w:rsid w:val="002B1D2A"/>
    <w:rsid w:val="002B20EA"/>
    <w:rsid w:val="002B413F"/>
    <w:rsid w:val="002B5F73"/>
    <w:rsid w:val="002C071D"/>
    <w:rsid w:val="002C2DEB"/>
    <w:rsid w:val="002C2E15"/>
    <w:rsid w:val="002C3A9F"/>
    <w:rsid w:val="002C51A8"/>
    <w:rsid w:val="002C7417"/>
    <w:rsid w:val="002C7CBB"/>
    <w:rsid w:val="002D02EF"/>
    <w:rsid w:val="002D23D3"/>
    <w:rsid w:val="002D27F9"/>
    <w:rsid w:val="002D294B"/>
    <w:rsid w:val="002D3551"/>
    <w:rsid w:val="002D4220"/>
    <w:rsid w:val="002D48FE"/>
    <w:rsid w:val="002D69BA"/>
    <w:rsid w:val="002D7D14"/>
    <w:rsid w:val="002E2843"/>
    <w:rsid w:val="002E46AA"/>
    <w:rsid w:val="002E48ED"/>
    <w:rsid w:val="002E5751"/>
    <w:rsid w:val="002E588A"/>
    <w:rsid w:val="002E6954"/>
    <w:rsid w:val="002E745F"/>
    <w:rsid w:val="002F0BA0"/>
    <w:rsid w:val="002F0C0D"/>
    <w:rsid w:val="002F0FC0"/>
    <w:rsid w:val="002F13AF"/>
    <w:rsid w:val="002F2305"/>
    <w:rsid w:val="002F3540"/>
    <w:rsid w:val="002F75BF"/>
    <w:rsid w:val="00301C3F"/>
    <w:rsid w:val="0030373A"/>
    <w:rsid w:val="00305F4A"/>
    <w:rsid w:val="00307893"/>
    <w:rsid w:val="00320798"/>
    <w:rsid w:val="0032325A"/>
    <w:rsid w:val="003240F9"/>
    <w:rsid w:val="00325EF0"/>
    <w:rsid w:val="003271BD"/>
    <w:rsid w:val="003322DD"/>
    <w:rsid w:val="0033353F"/>
    <w:rsid w:val="0033573F"/>
    <w:rsid w:val="003360E6"/>
    <w:rsid w:val="00336482"/>
    <w:rsid w:val="00337295"/>
    <w:rsid w:val="0034210C"/>
    <w:rsid w:val="00342553"/>
    <w:rsid w:val="003440B4"/>
    <w:rsid w:val="00347374"/>
    <w:rsid w:val="00347655"/>
    <w:rsid w:val="00347D63"/>
    <w:rsid w:val="0035011F"/>
    <w:rsid w:val="0035107F"/>
    <w:rsid w:val="00355113"/>
    <w:rsid w:val="003555E1"/>
    <w:rsid w:val="00355E5A"/>
    <w:rsid w:val="00360A2F"/>
    <w:rsid w:val="00360A4E"/>
    <w:rsid w:val="00360DF8"/>
    <w:rsid w:val="00361BBE"/>
    <w:rsid w:val="00362082"/>
    <w:rsid w:val="00362648"/>
    <w:rsid w:val="00363206"/>
    <w:rsid w:val="00363DC4"/>
    <w:rsid w:val="00365EBD"/>
    <w:rsid w:val="0037087D"/>
    <w:rsid w:val="003718AA"/>
    <w:rsid w:val="00374212"/>
    <w:rsid w:val="00374455"/>
    <w:rsid w:val="00374919"/>
    <w:rsid w:val="0037578D"/>
    <w:rsid w:val="00375D93"/>
    <w:rsid w:val="00377DDE"/>
    <w:rsid w:val="00381CCE"/>
    <w:rsid w:val="003833D2"/>
    <w:rsid w:val="00383C39"/>
    <w:rsid w:val="00384CA6"/>
    <w:rsid w:val="00385F4C"/>
    <w:rsid w:val="00390399"/>
    <w:rsid w:val="00391A71"/>
    <w:rsid w:val="00392DBA"/>
    <w:rsid w:val="00394E8E"/>
    <w:rsid w:val="00396220"/>
    <w:rsid w:val="003A00BA"/>
    <w:rsid w:val="003A0478"/>
    <w:rsid w:val="003A2F1E"/>
    <w:rsid w:val="003A3172"/>
    <w:rsid w:val="003A664D"/>
    <w:rsid w:val="003B3771"/>
    <w:rsid w:val="003B3816"/>
    <w:rsid w:val="003B3F66"/>
    <w:rsid w:val="003B56E8"/>
    <w:rsid w:val="003C0246"/>
    <w:rsid w:val="003C13A8"/>
    <w:rsid w:val="003C22FA"/>
    <w:rsid w:val="003C5C71"/>
    <w:rsid w:val="003C5E39"/>
    <w:rsid w:val="003D0B6F"/>
    <w:rsid w:val="003D20A2"/>
    <w:rsid w:val="003D252B"/>
    <w:rsid w:val="003D3E40"/>
    <w:rsid w:val="003D4C51"/>
    <w:rsid w:val="003D605E"/>
    <w:rsid w:val="003D7EC3"/>
    <w:rsid w:val="003E0803"/>
    <w:rsid w:val="003E2088"/>
    <w:rsid w:val="003E31F5"/>
    <w:rsid w:val="003E39E3"/>
    <w:rsid w:val="003F00A1"/>
    <w:rsid w:val="003F3343"/>
    <w:rsid w:val="003F4CB0"/>
    <w:rsid w:val="003F5E25"/>
    <w:rsid w:val="003F741F"/>
    <w:rsid w:val="003F77CC"/>
    <w:rsid w:val="003F7988"/>
    <w:rsid w:val="0040023C"/>
    <w:rsid w:val="00401DD0"/>
    <w:rsid w:val="004058DB"/>
    <w:rsid w:val="00406509"/>
    <w:rsid w:val="00410C1A"/>
    <w:rsid w:val="0041346F"/>
    <w:rsid w:val="0041381B"/>
    <w:rsid w:val="00414624"/>
    <w:rsid w:val="00415458"/>
    <w:rsid w:val="004173BA"/>
    <w:rsid w:val="00417B03"/>
    <w:rsid w:val="00417C95"/>
    <w:rsid w:val="004207D8"/>
    <w:rsid w:val="00421600"/>
    <w:rsid w:val="00421676"/>
    <w:rsid w:val="004238F1"/>
    <w:rsid w:val="00430E19"/>
    <w:rsid w:val="004329C2"/>
    <w:rsid w:val="0043731E"/>
    <w:rsid w:val="0044053B"/>
    <w:rsid w:val="0044078A"/>
    <w:rsid w:val="00441B5E"/>
    <w:rsid w:val="004420ED"/>
    <w:rsid w:val="004432DE"/>
    <w:rsid w:val="00444549"/>
    <w:rsid w:val="00446B35"/>
    <w:rsid w:val="00450432"/>
    <w:rsid w:val="00452474"/>
    <w:rsid w:val="004533AD"/>
    <w:rsid w:val="00454F75"/>
    <w:rsid w:val="00455A03"/>
    <w:rsid w:val="00455F40"/>
    <w:rsid w:val="00456770"/>
    <w:rsid w:val="00460509"/>
    <w:rsid w:val="0046549D"/>
    <w:rsid w:val="00466BDB"/>
    <w:rsid w:val="00466DFF"/>
    <w:rsid w:val="0046736D"/>
    <w:rsid w:val="0047026E"/>
    <w:rsid w:val="00470602"/>
    <w:rsid w:val="00472694"/>
    <w:rsid w:val="004732D8"/>
    <w:rsid w:val="00475057"/>
    <w:rsid w:val="004762CC"/>
    <w:rsid w:val="00481615"/>
    <w:rsid w:val="00481EE9"/>
    <w:rsid w:val="00482BD1"/>
    <w:rsid w:val="00482C26"/>
    <w:rsid w:val="0048330E"/>
    <w:rsid w:val="004847B4"/>
    <w:rsid w:val="004850A4"/>
    <w:rsid w:val="00485652"/>
    <w:rsid w:val="00486AEC"/>
    <w:rsid w:val="00486DAC"/>
    <w:rsid w:val="00491196"/>
    <w:rsid w:val="004934DF"/>
    <w:rsid w:val="004949AB"/>
    <w:rsid w:val="00495639"/>
    <w:rsid w:val="00496112"/>
    <w:rsid w:val="00497B3E"/>
    <w:rsid w:val="004A032D"/>
    <w:rsid w:val="004A08CE"/>
    <w:rsid w:val="004A1F57"/>
    <w:rsid w:val="004A24BC"/>
    <w:rsid w:val="004A2C8A"/>
    <w:rsid w:val="004A485E"/>
    <w:rsid w:val="004A7269"/>
    <w:rsid w:val="004B1D25"/>
    <w:rsid w:val="004B324F"/>
    <w:rsid w:val="004B45F7"/>
    <w:rsid w:val="004B5827"/>
    <w:rsid w:val="004B70FD"/>
    <w:rsid w:val="004C3A5D"/>
    <w:rsid w:val="004C3B57"/>
    <w:rsid w:val="004C6958"/>
    <w:rsid w:val="004C7D9E"/>
    <w:rsid w:val="004D2239"/>
    <w:rsid w:val="004E0542"/>
    <w:rsid w:val="004E340B"/>
    <w:rsid w:val="004E4BA0"/>
    <w:rsid w:val="004E4DE6"/>
    <w:rsid w:val="004E6F01"/>
    <w:rsid w:val="004E7564"/>
    <w:rsid w:val="005000D5"/>
    <w:rsid w:val="0050192F"/>
    <w:rsid w:val="00502FEE"/>
    <w:rsid w:val="00504027"/>
    <w:rsid w:val="00505BEC"/>
    <w:rsid w:val="005075E9"/>
    <w:rsid w:val="00510991"/>
    <w:rsid w:val="00511887"/>
    <w:rsid w:val="00513698"/>
    <w:rsid w:val="00514605"/>
    <w:rsid w:val="00520AC0"/>
    <w:rsid w:val="00521339"/>
    <w:rsid w:val="00522394"/>
    <w:rsid w:val="0052256B"/>
    <w:rsid w:val="005234C9"/>
    <w:rsid w:val="00525315"/>
    <w:rsid w:val="00525478"/>
    <w:rsid w:val="00526F44"/>
    <w:rsid w:val="005279D9"/>
    <w:rsid w:val="00532500"/>
    <w:rsid w:val="005408C6"/>
    <w:rsid w:val="00543C1B"/>
    <w:rsid w:val="00544DA9"/>
    <w:rsid w:val="00545161"/>
    <w:rsid w:val="00546989"/>
    <w:rsid w:val="00547619"/>
    <w:rsid w:val="005515EA"/>
    <w:rsid w:val="00553034"/>
    <w:rsid w:val="005543CD"/>
    <w:rsid w:val="0055463C"/>
    <w:rsid w:val="00554C87"/>
    <w:rsid w:val="005603A5"/>
    <w:rsid w:val="00560D4C"/>
    <w:rsid w:val="00562E2A"/>
    <w:rsid w:val="00565A92"/>
    <w:rsid w:val="00565BCE"/>
    <w:rsid w:val="00566DF0"/>
    <w:rsid w:val="005671BD"/>
    <w:rsid w:val="005704A0"/>
    <w:rsid w:val="00570AEE"/>
    <w:rsid w:val="0057150A"/>
    <w:rsid w:val="00571C4A"/>
    <w:rsid w:val="00572CDF"/>
    <w:rsid w:val="00573379"/>
    <w:rsid w:val="005738F4"/>
    <w:rsid w:val="0057535E"/>
    <w:rsid w:val="0057565A"/>
    <w:rsid w:val="00575738"/>
    <w:rsid w:val="00575822"/>
    <w:rsid w:val="005763EC"/>
    <w:rsid w:val="00583723"/>
    <w:rsid w:val="0058637C"/>
    <w:rsid w:val="00587088"/>
    <w:rsid w:val="005873CA"/>
    <w:rsid w:val="00587FA1"/>
    <w:rsid w:val="00593E69"/>
    <w:rsid w:val="00595EFF"/>
    <w:rsid w:val="005A08ED"/>
    <w:rsid w:val="005A0C33"/>
    <w:rsid w:val="005A3569"/>
    <w:rsid w:val="005A56BE"/>
    <w:rsid w:val="005A690D"/>
    <w:rsid w:val="005A6B9A"/>
    <w:rsid w:val="005B3597"/>
    <w:rsid w:val="005B4A6B"/>
    <w:rsid w:val="005B5C55"/>
    <w:rsid w:val="005B665C"/>
    <w:rsid w:val="005C00D9"/>
    <w:rsid w:val="005C3787"/>
    <w:rsid w:val="005C68AB"/>
    <w:rsid w:val="005C73EA"/>
    <w:rsid w:val="005C7925"/>
    <w:rsid w:val="005D0419"/>
    <w:rsid w:val="005D1319"/>
    <w:rsid w:val="005D1C6F"/>
    <w:rsid w:val="005D56ED"/>
    <w:rsid w:val="005D62EC"/>
    <w:rsid w:val="005E10A2"/>
    <w:rsid w:val="005E45FF"/>
    <w:rsid w:val="005E49C2"/>
    <w:rsid w:val="005E57CF"/>
    <w:rsid w:val="005E634C"/>
    <w:rsid w:val="005F0436"/>
    <w:rsid w:val="005F0AB9"/>
    <w:rsid w:val="005F1364"/>
    <w:rsid w:val="005F1801"/>
    <w:rsid w:val="005F2960"/>
    <w:rsid w:val="005F7CD9"/>
    <w:rsid w:val="00601AB4"/>
    <w:rsid w:val="00601ED9"/>
    <w:rsid w:val="00603CC2"/>
    <w:rsid w:val="00603D28"/>
    <w:rsid w:val="006042EE"/>
    <w:rsid w:val="00610715"/>
    <w:rsid w:val="00610BC2"/>
    <w:rsid w:val="00612C58"/>
    <w:rsid w:val="00613613"/>
    <w:rsid w:val="006168D6"/>
    <w:rsid w:val="00616F36"/>
    <w:rsid w:val="0062129B"/>
    <w:rsid w:val="00625918"/>
    <w:rsid w:val="00625B9A"/>
    <w:rsid w:val="00627393"/>
    <w:rsid w:val="00627517"/>
    <w:rsid w:val="00627DB3"/>
    <w:rsid w:val="00627F2C"/>
    <w:rsid w:val="00630635"/>
    <w:rsid w:val="00631455"/>
    <w:rsid w:val="00633472"/>
    <w:rsid w:val="00637B62"/>
    <w:rsid w:val="00642222"/>
    <w:rsid w:val="0064397B"/>
    <w:rsid w:val="006456F9"/>
    <w:rsid w:val="006458F9"/>
    <w:rsid w:val="006460C9"/>
    <w:rsid w:val="0064763A"/>
    <w:rsid w:val="0064771D"/>
    <w:rsid w:val="0065018C"/>
    <w:rsid w:val="006565DE"/>
    <w:rsid w:val="00661584"/>
    <w:rsid w:val="00665DA8"/>
    <w:rsid w:val="00666CC0"/>
    <w:rsid w:val="00667B0B"/>
    <w:rsid w:val="0067045E"/>
    <w:rsid w:val="00670C1D"/>
    <w:rsid w:val="006727D4"/>
    <w:rsid w:val="006737FE"/>
    <w:rsid w:val="006758E5"/>
    <w:rsid w:val="00676C72"/>
    <w:rsid w:val="006804AB"/>
    <w:rsid w:val="006814C1"/>
    <w:rsid w:val="006827BB"/>
    <w:rsid w:val="00682AE6"/>
    <w:rsid w:val="0068442B"/>
    <w:rsid w:val="00685030"/>
    <w:rsid w:val="006855D9"/>
    <w:rsid w:val="00686030"/>
    <w:rsid w:val="00686B61"/>
    <w:rsid w:val="00687653"/>
    <w:rsid w:val="00687ED2"/>
    <w:rsid w:val="006904ED"/>
    <w:rsid w:val="00690A72"/>
    <w:rsid w:val="00692914"/>
    <w:rsid w:val="00693F43"/>
    <w:rsid w:val="00697745"/>
    <w:rsid w:val="006A3611"/>
    <w:rsid w:val="006B196F"/>
    <w:rsid w:val="006B2808"/>
    <w:rsid w:val="006B2CB9"/>
    <w:rsid w:val="006B31F8"/>
    <w:rsid w:val="006B483D"/>
    <w:rsid w:val="006B5445"/>
    <w:rsid w:val="006B710E"/>
    <w:rsid w:val="006C05A2"/>
    <w:rsid w:val="006C0B48"/>
    <w:rsid w:val="006C3829"/>
    <w:rsid w:val="006C5991"/>
    <w:rsid w:val="006D1043"/>
    <w:rsid w:val="006D1F56"/>
    <w:rsid w:val="006D43A0"/>
    <w:rsid w:val="006D6CE3"/>
    <w:rsid w:val="006D6D9A"/>
    <w:rsid w:val="006E05F6"/>
    <w:rsid w:val="006E175F"/>
    <w:rsid w:val="006E1F60"/>
    <w:rsid w:val="006E33CB"/>
    <w:rsid w:val="006E3C62"/>
    <w:rsid w:val="006E45C0"/>
    <w:rsid w:val="006E5038"/>
    <w:rsid w:val="006E76C8"/>
    <w:rsid w:val="006F001F"/>
    <w:rsid w:val="006F37E7"/>
    <w:rsid w:val="006F5225"/>
    <w:rsid w:val="006F7295"/>
    <w:rsid w:val="00704836"/>
    <w:rsid w:val="00706DFC"/>
    <w:rsid w:val="0071240C"/>
    <w:rsid w:val="00717752"/>
    <w:rsid w:val="007178BA"/>
    <w:rsid w:val="00720992"/>
    <w:rsid w:val="007214F7"/>
    <w:rsid w:val="00722678"/>
    <w:rsid w:val="00723196"/>
    <w:rsid w:val="00724FD0"/>
    <w:rsid w:val="007251C3"/>
    <w:rsid w:val="0072771B"/>
    <w:rsid w:val="007330F7"/>
    <w:rsid w:val="007331F3"/>
    <w:rsid w:val="00733977"/>
    <w:rsid w:val="00733D5D"/>
    <w:rsid w:val="007350B3"/>
    <w:rsid w:val="0074144A"/>
    <w:rsid w:val="00744A18"/>
    <w:rsid w:val="00746A91"/>
    <w:rsid w:val="007471E6"/>
    <w:rsid w:val="00750890"/>
    <w:rsid w:val="00751FA9"/>
    <w:rsid w:val="007563AE"/>
    <w:rsid w:val="007619D9"/>
    <w:rsid w:val="00761E6C"/>
    <w:rsid w:val="007624C0"/>
    <w:rsid w:val="00764286"/>
    <w:rsid w:val="007644BB"/>
    <w:rsid w:val="00765A59"/>
    <w:rsid w:val="007667F6"/>
    <w:rsid w:val="00770AA8"/>
    <w:rsid w:val="00773E63"/>
    <w:rsid w:val="007769EB"/>
    <w:rsid w:val="0077790D"/>
    <w:rsid w:val="00780BBB"/>
    <w:rsid w:val="00780BC7"/>
    <w:rsid w:val="00782E21"/>
    <w:rsid w:val="00784167"/>
    <w:rsid w:val="00784A8E"/>
    <w:rsid w:val="00784BFD"/>
    <w:rsid w:val="0078568A"/>
    <w:rsid w:val="00787F39"/>
    <w:rsid w:val="0079033A"/>
    <w:rsid w:val="00791EBE"/>
    <w:rsid w:val="0079266E"/>
    <w:rsid w:val="00792FA5"/>
    <w:rsid w:val="007969CE"/>
    <w:rsid w:val="00797E99"/>
    <w:rsid w:val="007A0581"/>
    <w:rsid w:val="007A3686"/>
    <w:rsid w:val="007A39AA"/>
    <w:rsid w:val="007A5D41"/>
    <w:rsid w:val="007A6CC2"/>
    <w:rsid w:val="007A7F48"/>
    <w:rsid w:val="007B0314"/>
    <w:rsid w:val="007B6924"/>
    <w:rsid w:val="007B6D8A"/>
    <w:rsid w:val="007C0943"/>
    <w:rsid w:val="007C21C7"/>
    <w:rsid w:val="007C4A22"/>
    <w:rsid w:val="007C5B66"/>
    <w:rsid w:val="007C6262"/>
    <w:rsid w:val="007D09FA"/>
    <w:rsid w:val="007D243E"/>
    <w:rsid w:val="007D3D94"/>
    <w:rsid w:val="007D63E9"/>
    <w:rsid w:val="007D7767"/>
    <w:rsid w:val="007E0DB1"/>
    <w:rsid w:val="007E0E0B"/>
    <w:rsid w:val="007E130A"/>
    <w:rsid w:val="007E190A"/>
    <w:rsid w:val="007E3C98"/>
    <w:rsid w:val="007E3D0E"/>
    <w:rsid w:val="007E4974"/>
    <w:rsid w:val="007E682E"/>
    <w:rsid w:val="007E7C69"/>
    <w:rsid w:val="007F184B"/>
    <w:rsid w:val="007F2BD6"/>
    <w:rsid w:val="007F6915"/>
    <w:rsid w:val="00802F18"/>
    <w:rsid w:val="00805F22"/>
    <w:rsid w:val="00806068"/>
    <w:rsid w:val="008076E3"/>
    <w:rsid w:val="00812475"/>
    <w:rsid w:val="00813781"/>
    <w:rsid w:val="0081489E"/>
    <w:rsid w:val="008160E1"/>
    <w:rsid w:val="00816A97"/>
    <w:rsid w:val="00816B95"/>
    <w:rsid w:val="008205D5"/>
    <w:rsid w:val="00820AEF"/>
    <w:rsid w:val="00822910"/>
    <w:rsid w:val="00825644"/>
    <w:rsid w:val="00827C55"/>
    <w:rsid w:val="00831B34"/>
    <w:rsid w:val="008347F6"/>
    <w:rsid w:val="0083628B"/>
    <w:rsid w:val="008362D4"/>
    <w:rsid w:val="008406D0"/>
    <w:rsid w:val="0084175D"/>
    <w:rsid w:val="00842695"/>
    <w:rsid w:val="008436D6"/>
    <w:rsid w:val="00843C2E"/>
    <w:rsid w:val="00843E34"/>
    <w:rsid w:val="00844063"/>
    <w:rsid w:val="00850535"/>
    <w:rsid w:val="008558EC"/>
    <w:rsid w:val="00855BA1"/>
    <w:rsid w:val="00856534"/>
    <w:rsid w:val="00857EB5"/>
    <w:rsid w:val="0086029A"/>
    <w:rsid w:val="008631C4"/>
    <w:rsid w:val="00863A7E"/>
    <w:rsid w:val="00863C5B"/>
    <w:rsid w:val="008663E2"/>
    <w:rsid w:val="00867F4F"/>
    <w:rsid w:val="00871E35"/>
    <w:rsid w:val="00875258"/>
    <w:rsid w:val="008764B8"/>
    <w:rsid w:val="00877977"/>
    <w:rsid w:val="00881A38"/>
    <w:rsid w:val="00884A68"/>
    <w:rsid w:val="0088563B"/>
    <w:rsid w:val="00887D65"/>
    <w:rsid w:val="008935A0"/>
    <w:rsid w:val="0089391F"/>
    <w:rsid w:val="008942F6"/>
    <w:rsid w:val="0089679A"/>
    <w:rsid w:val="00897DC5"/>
    <w:rsid w:val="008A078A"/>
    <w:rsid w:val="008A259F"/>
    <w:rsid w:val="008A3BDE"/>
    <w:rsid w:val="008A529A"/>
    <w:rsid w:val="008A5312"/>
    <w:rsid w:val="008A6B1A"/>
    <w:rsid w:val="008A7ED8"/>
    <w:rsid w:val="008B1424"/>
    <w:rsid w:val="008B2CBA"/>
    <w:rsid w:val="008B325C"/>
    <w:rsid w:val="008B3321"/>
    <w:rsid w:val="008C5157"/>
    <w:rsid w:val="008D1564"/>
    <w:rsid w:val="008D1DD9"/>
    <w:rsid w:val="008D33CD"/>
    <w:rsid w:val="008D6896"/>
    <w:rsid w:val="008D7B9E"/>
    <w:rsid w:val="008E0563"/>
    <w:rsid w:val="008E1245"/>
    <w:rsid w:val="008E154B"/>
    <w:rsid w:val="008E6D08"/>
    <w:rsid w:val="008F1856"/>
    <w:rsid w:val="008F23F8"/>
    <w:rsid w:val="008F4155"/>
    <w:rsid w:val="008F5560"/>
    <w:rsid w:val="008F55C3"/>
    <w:rsid w:val="008F5B3C"/>
    <w:rsid w:val="008F64FF"/>
    <w:rsid w:val="008F7372"/>
    <w:rsid w:val="009017AD"/>
    <w:rsid w:val="00906C13"/>
    <w:rsid w:val="00910EC7"/>
    <w:rsid w:val="00912712"/>
    <w:rsid w:val="0091337B"/>
    <w:rsid w:val="00914976"/>
    <w:rsid w:val="00915218"/>
    <w:rsid w:val="009153F5"/>
    <w:rsid w:val="0091746D"/>
    <w:rsid w:val="009201C1"/>
    <w:rsid w:val="0092420C"/>
    <w:rsid w:val="0092445A"/>
    <w:rsid w:val="00926C7E"/>
    <w:rsid w:val="00937729"/>
    <w:rsid w:val="00940218"/>
    <w:rsid w:val="009441E6"/>
    <w:rsid w:val="00950F74"/>
    <w:rsid w:val="0095177D"/>
    <w:rsid w:val="00951E95"/>
    <w:rsid w:val="0095343B"/>
    <w:rsid w:val="00953B7F"/>
    <w:rsid w:val="00953DC4"/>
    <w:rsid w:val="00954912"/>
    <w:rsid w:val="009572FA"/>
    <w:rsid w:val="0095794B"/>
    <w:rsid w:val="00961749"/>
    <w:rsid w:val="00961AC8"/>
    <w:rsid w:val="00962579"/>
    <w:rsid w:val="00966E07"/>
    <w:rsid w:val="00966F15"/>
    <w:rsid w:val="00967DA9"/>
    <w:rsid w:val="0097014C"/>
    <w:rsid w:val="0097062F"/>
    <w:rsid w:val="00970A3A"/>
    <w:rsid w:val="00974ECB"/>
    <w:rsid w:val="00980C22"/>
    <w:rsid w:val="00980DA5"/>
    <w:rsid w:val="009815E8"/>
    <w:rsid w:val="00981734"/>
    <w:rsid w:val="00982053"/>
    <w:rsid w:val="00982E77"/>
    <w:rsid w:val="00983D89"/>
    <w:rsid w:val="00985518"/>
    <w:rsid w:val="00987195"/>
    <w:rsid w:val="00987EA8"/>
    <w:rsid w:val="00990221"/>
    <w:rsid w:val="00990772"/>
    <w:rsid w:val="00991AD0"/>
    <w:rsid w:val="00991BDA"/>
    <w:rsid w:val="00992A02"/>
    <w:rsid w:val="00992E8E"/>
    <w:rsid w:val="0099432E"/>
    <w:rsid w:val="00994B8A"/>
    <w:rsid w:val="0099692F"/>
    <w:rsid w:val="009A1874"/>
    <w:rsid w:val="009A3FE5"/>
    <w:rsid w:val="009B0B94"/>
    <w:rsid w:val="009B0E5D"/>
    <w:rsid w:val="009B0FB4"/>
    <w:rsid w:val="009B2615"/>
    <w:rsid w:val="009C0231"/>
    <w:rsid w:val="009C163F"/>
    <w:rsid w:val="009C1A8A"/>
    <w:rsid w:val="009C1F26"/>
    <w:rsid w:val="009C2BDD"/>
    <w:rsid w:val="009C3513"/>
    <w:rsid w:val="009C36B9"/>
    <w:rsid w:val="009C457B"/>
    <w:rsid w:val="009D3995"/>
    <w:rsid w:val="009D79CC"/>
    <w:rsid w:val="009E14F0"/>
    <w:rsid w:val="009E3037"/>
    <w:rsid w:val="009E6783"/>
    <w:rsid w:val="009E7206"/>
    <w:rsid w:val="009F0799"/>
    <w:rsid w:val="009F1A88"/>
    <w:rsid w:val="009F22AA"/>
    <w:rsid w:val="009F2BC1"/>
    <w:rsid w:val="009F36F2"/>
    <w:rsid w:val="009F429B"/>
    <w:rsid w:val="009F483A"/>
    <w:rsid w:val="009F4DCA"/>
    <w:rsid w:val="009F6FAF"/>
    <w:rsid w:val="00A00A63"/>
    <w:rsid w:val="00A0145D"/>
    <w:rsid w:val="00A01461"/>
    <w:rsid w:val="00A01CE9"/>
    <w:rsid w:val="00A01F96"/>
    <w:rsid w:val="00A036E2"/>
    <w:rsid w:val="00A03B3C"/>
    <w:rsid w:val="00A0749C"/>
    <w:rsid w:val="00A07522"/>
    <w:rsid w:val="00A07D29"/>
    <w:rsid w:val="00A111C6"/>
    <w:rsid w:val="00A121BE"/>
    <w:rsid w:val="00A12C53"/>
    <w:rsid w:val="00A14188"/>
    <w:rsid w:val="00A14BA8"/>
    <w:rsid w:val="00A14FAC"/>
    <w:rsid w:val="00A16A37"/>
    <w:rsid w:val="00A177E5"/>
    <w:rsid w:val="00A25100"/>
    <w:rsid w:val="00A258D1"/>
    <w:rsid w:val="00A3574A"/>
    <w:rsid w:val="00A41B7A"/>
    <w:rsid w:val="00A50D23"/>
    <w:rsid w:val="00A50D66"/>
    <w:rsid w:val="00A5144B"/>
    <w:rsid w:val="00A51D82"/>
    <w:rsid w:val="00A5308C"/>
    <w:rsid w:val="00A55B83"/>
    <w:rsid w:val="00A56A74"/>
    <w:rsid w:val="00A61C91"/>
    <w:rsid w:val="00A63F7E"/>
    <w:rsid w:val="00A64855"/>
    <w:rsid w:val="00A66E2B"/>
    <w:rsid w:val="00A676BC"/>
    <w:rsid w:val="00A67EE7"/>
    <w:rsid w:val="00A707C9"/>
    <w:rsid w:val="00A70C2E"/>
    <w:rsid w:val="00A764D9"/>
    <w:rsid w:val="00A825D4"/>
    <w:rsid w:val="00A833AB"/>
    <w:rsid w:val="00A83471"/>
    <w:rsid w:val="00A83FF9"/>
    <w:rsid w:val="00A8420B"/>
    <w:rsid w:val="00A93A86"/>
    <w:rsid w:val="00AA0E20"/>
    <w:rsid w:val="00AA3864"/>
    <w:rsid w:val="00AA39D5"/>
    <w:rsid w:val="00AA4438"/>
    <w:rsid w:val="00AB0E97"/>
    <w:rsid w:val="00AB1345"/>
    <w:rsid w:val="00AB5F0D"/>
    <w:rsid w:val="00AB6874"/>
    <w:rsid w:val="00AC68DA"/>
    <w:rsid w:val="00AC6F8B"/>
    <w:rsid w:val="00AC75DE"/>
    <w:rsid w:val="00AD1002"/>
    <w:rsid w:val="00AD4E53"/>
    <w:rsid w:val="00AD56FF"/>
    <w:rsid w:val="00AD77F5"/>
    <w:rsid w:val="00AE2E6E"/>
    <w:rsid w:val="00AE54C8"/>
    <w:rsid w:val="00AE5ED8"/>
    <w:rsid w:val="00AE7213"/>
    <w:rsid w:val="00AE7C91"/>
    <w:rsid w:val="00AF236A"/>
    <w:rsid w:val="00AF253D"/>
    <w:rsid w:val="00AF475D"/>
    <w:rsid w:val="00AF4F7B"/>
    <w:rsid w:val="00AF5ED5"/>
    <w:rsid w:val="00AF6029"/>
    <w:rsid w:val="00B01A14"/>
    <w:rsid w:val="00B01CE0"/>
    <w:rsid w:val="00B042DC"/>
    <w:rsid w:val="00B06E36"/>
    <w:rsid w:val="00B06EFB"/>
    <w:rsid w:val="00B07783"/>
    <w:rsid w:val="00B13434"/>
    <w:rsid w:val="00B13E17"/>
    <w:rsid w:val="00B13E4D"/>
    <w:rsid w:val="00B15156"/>
    <w:rsid w:val="00B17423"/>
    <w:rsid w:val="00B2172A"/>
    <w:rsid w:val="00B34FE1"/>
    <w:rsid w:val="00B42B24"/>
    <w:rsid w:val="00B44453"/>
    <w:rsid w:val="00B4545B"/>
    <w:rsid w:val="00B460E8"/>
    <w:rsid w:val="00B46AC0"/>
    <w:rsid w:val="00B479E4"/>
    <w:rsid w:val="00B51F42"/>
    <w:rsid w:val="00B538D5"/>
    <w:rsid w:val="00B54990"/>
    <w:rsid w:val="00B6045B"/>
    <w:rsid w:val="00B618C5"/>
    <w:rsid w:val="00B61E52"/>
    <w:rsid w:val="00B6443D"/>
    <w:rsid w:val="00B65A6E"/>
    <w:rsid w:val="00B673F6"/>
    <w:rsid w:val="00B7104A"/>
    <w:rsid w:val="00B71D02"/>
    <w:rsid w:val="00B72E4A"/>
    <w:rsid w:val="00B73AF1"/>
    <w:rsid w:val="00B740BE"/>
    <w:rsid w:val="00B7511B"/>
    <w:rsid w:val="00B761CA"/>
    <w:rsid w:val="00B76D7C"/>
    <w:rsid w:val="00B77C18"/>
    <w:rsid w:val="00B77DEF"/>
    <w:rsid w:val="00B77F18"/>
    <w:rsid w:val="00B8043A"/>
    <w:rsid w:val="00B82C37"/>
    <w:rsid w:val="00B83131"/>
    <w:rsid w:val="00B843D1"/>
    <w:rsid w:val="00B8577F"/>
    <w:rsid w:val="00B86006"/>
    <w:rsid w:val="00B86DCC"/>
    <w:rsid w:val="00B871A7"/>
    <w:rsid w:val="00B8752F"/>
    <w:rsid w:val="00B916A4"/>
    <w:rsid w:val="00B9190C"/>
    <w:rsid w:val="00B91CC2"/>
    <w:rsid w:val="00B92D63"/>
    <w:rsid w:val="00B93E97"/>
    <w:rsid w:val="00B96C90"/>
    <w:rsid w:val="00B972AA"/>
    <w:rsid w:val="00BA3DEA"/>
    <w:rsid w:val="00BA65B7"/>
    <w:rsid w:val="00BA67B5"/>
    <w:rsid w:val="00BA73E6"/>
    <w:rsid w:val="00BB1468"/>
    <w:rsid w:val="00BB3C85"/>
    <w:rsid w:val="00BB44A2"/>
    <w:rsid w:val="00BB478B"/>
    <w:rsid w:val="00BB66D2"/>
    <w:rsid w:val="00BB6B8C"/>
    <w:rsid w:val="00BC023E"/>
    <w:rsid w:val="00BC2496"/>
    <w:rsid w:val="00BC32A2"/>
    <w:rsid w:val="00BC3516"/>
    <w:rsid w:val="00BC53ED"/>
    <w:rsid w:val="00BC633F"/>
    <w:rsid w:val="00BC6CC3"/>
    <w:rsid w:val="00BD1FA4"/>
    <w:rsid w:val="00BD268F"/>
    <w:rsid w:val="00BD2818"/>
    <w:rsid w:val="00BD3A18"/>
    <w:rsid w:val="00BD52B9"/>
    <w:rsid w:val="00BD5426"/>
    <w:rsid w:val="00BD5F77"/>
    <w:rsid w:val="00BD6AD6"/>
    <w:rsid w:val="00BE044B"/>
    <w:rsid w:val="00BE1847"/>
    <w:rsid w:val="00BE1E92"/>
    <w:rsid w:val="00BE1FC6"/>
    <w:rsid w:val="00BE4DD8"/>
    <w:rsid w:val="00BE5A3C"/>
    <w:rsid w:val="00BE5AB4"/>
    <w:rsid w:val="00BE6E5E"/>
    <w:rsid w:val="00BF21B5"/>
    <w:rsid w:val="00BF263B"/>
    <w:rsid w:val="00BF3183"/>
    <w:rsid w:val="00BF348F"/>
    <w:rsid w:val="00BF3EAB"/>
    <w:rsid w:val="00BF3FE0"/>
    <w:rsid w:val="00C02A41"/>
    <w:rsid w:val="00C044F9"/>
    <w:rsid w:val="00C04559"/>
    <w:rsid w:val="00C047E2"/>
    <w:rsid w:val="00C05692"/>
    <w:rsid w:val="00C0774D"/>
    <w:rsid w:val="00C1228D"/>
    <w:rsid w:val="00C12645"/>
    <w:rsid w:val="00C13CB3"/>
    <w:rsid w:val="00C142AE"/>
    <w:rsid w:val="00C14581"/>
    <w:rsid w:val="00C153E4"/>
    <w:rsid w:val="00C1560B"/>
    <w:rsid w:val="00C15B18"/>
    <w:rsid w:val="00C20E78"/>
    <w:rsid w:val="00C27373"/>
    <w:rsid w:val="00C27861"/>
    <w:rsid w:val="00C27A71"/>
    <w:rsid w:val="00C30DD3"/>
    <w:rsid w:val="00C31EAA"/>
    <w:rsid w:val="00C34348"/>
    <w:rsid w:val="00C35090"/>
    <w:rsid w:val="00C36269"/>
    <w:rsid w:val="00C36C79"/>
    <w:rsid w:val="00C4073D"/>
    <w:rsid w:val="00C414C5"/>
    <w:rsid w:val="00C424DD"/>
    <w:rsid w:val="00C43C2A"/>
    <w:rsid w:val="00C45B6C"/>
    <w:rsid w:val="00C46138"/>
    <w:rsid w:val="00C463A2"/>
    <w:rsid w:val="00C47358"/>
    <w:rsid w:val="00C50BFD"/>
    <w:rsid w:val="00C52015"/>
    <w:rsid w:val="00C52A57"/>
    <w:rsid w:val="00C57E7B"/>
    <w:rsid w:val="00C63603"/>
    <w:rsid w:val="00C64CE7"/>
    <w:rsid w:val="00C662B6"/>
    <w:rsid w:val="00C66557"/>
    <w:rsid w:val="00C72DB7"/>
    <w:rsid w:val="00C73BCA"/>
    <w:rsid w:val="00C776C4"/>
    <w:rsid w:val="00C8073D"/>
    <w:rsid w:val="00C80826"/>
    <w:rsid w:val="00C8107E"/>
    <w:rsid w:val="00C823F1"/>
    <w:rsid w:val="00C82F55"/>
    <w:rsid w:val="00C832EC"/>
    <w:rsid w:val="00C85247"/>
    <w:rsid w:val="00C85540"/>
    <w:rsid w:val="00C85E6C"/>
    <w:rsid w:val="00C865B4"/>
    <w:rsid w:val="00C900B7"/>
    <w:rsid w:val="00C94192"/>
    <w:rsid w:val="00C9463C"/>
    <w:rsid w:val="00C95FB7"/>
    <w:rsid w:val="00C9737C"/>
    <w:rsid w:val="00CA049C"/>
    <w:rsid w:val="00CA0914"/>
    <w:rsid w:val="00CA18DD"/>
    <w:rsid w:val="00CA1934"/>
    <w:rsid w:val="00CA1C73"/>
    <w:rsid w:val="00CA22FA"/>
    <w:rsid w:val="00CA4800"/>
    <w:rsid w:val="00CA6174"/>
    <w:rsid w:val="00CA6ABC"/>
    <w:rsid w:val="00CA6D84"/>
    <w:rsid w:val="00CA7D08"/>
    <w:rsid w:val="00CB1D61"/>
    <w:rsid w:val="00CB46F8"/>
    <w:rsid w:val="00CB4B07"/>
    <w:rsid w:val="00CB6270"/>
    <w:rsid w:val="00CC05DD"/>
    <w:rsid w:val="00CC09ED"/>
    <w:rsid w:val="00CC1670"/>
    <w:rsid w:val="00CC2DA4"/>
    <w:rsid w:val="00CC390C"/>
    <w:rsid w:val="00CC4A5A"/>
    <w:rsid w:val="00CC4BD3"/>
    <w:rsid w:val="00CC7F11"/>
    <w:rsid w:val="00CD296A"/>
    <w:rsid w:val="00CE12F8"/>
    <w:rsid w:val="00CE2215"/>
    <w:rsid w:val="00CE267F"/>
    <w:rsid w:val="00CE3792"/>
    <w:rsid w:val="00CE3F53"/>
    <w:rsid w:val="00CE4AFD"/>
    <w:rsid w:val="00CE4D3D"/>
    <w:rsid w:val="00CE4DBD"/>
    <w:rsid w:val="00CE5025"/>
    <w:rsid w:val="00CE51E7"/>
    <w:rsid w:val="00CE5F8C"/>
    <w:rsid w:val="00CE6C27"/>
    <w:rsid w:val="00CE6D91"/>
    <w:rsid w:val="00CF044D"/>
    <w:rsid w:val="00CF2770"/>
    <w:rsid w:val="00CF5E3D"/>
    <w:rsid w:val="00CF606C"/>
    <w:rsid w:val="00CF745E"/>
    <w:rsid w:val="00CF7B31"/>
    <w:rsid w:val="00D008D4"/>
    <w:rsid w:val="00D00B2A"/>
    <w:rsid w:val="00D07463"/>
    <w:rsid w:val="00D11792"/>
    <w:rsid w:val="00D11D21"/>
    <w:rsid w:val="00D12651"/>
    <w:rsid w:val="00D13E73"/>
    <w:rsid w:val="00D152A8"/>
    <w:rsid w:val="00D15849"/>
    <w:rsid w:val="00D2057E"/>
    <w:rsid w:val="00D2227D"/>
    <w:rsid w:val="00D313CD"/>
    <w:rsid w:val="00D316E8"/>
    <w:rsid w:val="00D3399C"/>
    <w:rsid w:val="00D35848"/>
    <w:rsid w:val="00D36CCF"/>
    <w:rsid w:val="00D40967"/>
    <w:rsid w:val="00D41806"/>
    <w:rsid w:val="00D4306C"/>
    <w:rsid w:val="00D46D5A"/>
    <w:rsid w:val="00D47BBE"/>
    <w:rsid w:val="00D47F7B"/>
    <w:rsid w:val="00D51574"/>
    <w:rsid w:val="00D52E0E"/>
    <w:rsid w:val="00D54958"/>
    <w:rsid w:val="00D54D24"/>
    <w:rsid w:val="00D57098"/>
    <w:rsid w:val="00D571AC"/>
    <w:rsid w:val="00D614B3"/>
    <w:rsid w:val="00D621A2"/>
    <w:rsid w:val="00D6282E"/>
    <w:rsid w:val="00D6360B"/>
    <w:rsid w:val="00D6427B"/>
    <w:rsid w:val="00D65DDE"/>
    <w:rsid w:val="00D66BC8"/>
    <w:rsid w:val="00D70852"/>
    <w:rsid w:val="00D727F6"/>
    <w:rsid w:val="00D75928"/>
    <w:rsid w:val="00D76F79"/>
    <w:rsid w:val="00D774FB"/>
    <w:rsid w:val="00D80748"/>
    <w:rsid w:val="00D80893"/>
    <w:rsid w:val="00D80909"/>
    <w:rsid w:val="00D83B8D"/>
    <w:rsid w:val="00D85C5D"/>
    <w:rsid w:val="00D90F07"/>
    <w:rsid w:val="00D91C3E"/>
    <w:rsid w:val="00D929CA"/>
    <w:rsid w:val="00D92DCE"/>
    <w:rsid w:val="00D94FD0"/>
    <w:rsid w:val="00D96B5B"/>
    <w:rsid w:val="00D97655"/>
    <w:rsid w:val="00DA0630"/>
    <w:rsid w:val="00DA06DA"/>
    <w:rsid w:val="00DA10A9"/>
    <w:rsid w:val="00DA3511"/>
    <w:rsid w:val="00DA39D3"/>
    <w:rsid w:val="00DA4ABE"/>
    <w:rsid w:val="00DA4D1B"/>
    <w:rsid w:val="00DA50E4"/>
    <w:rsid w:val="00DA591C"/>
    <w:rsid w:val="00DA752D"/>
    <w:rsid w:val="00DB0CDB"/>
    <w:rsid w:val="00DB136B"/>
    <w:rsid w:val="00DB33F4"/>
    <w:rsid w:val="00DB3EF4"/>
    <w:rsid w:val="00DB47C1"/>
    <w:rsid w:val="00DB4932"/>
    <w:rsid w:val="00DB6692"/>
    <w:rsid w:val="00DB77E5"/>
    <w:rsid w:val="00DC233D"/>
    <w:rsid w:val="00DC3025"/>
    <w:rsid w:val="00DC3817"/>
    <w:rsid w:val="00DC4477"/>
    <w:rsid w:val="00DC62CC"/>
    <w:rsid w:val="00DD0792"/>
    <w:rsid w:val="00DD0A44"/>
    <w:rsid w:val="00DD12FC"/>
    <w:rsid w:val="00DD5AB3"/>
    <w:rsid w:val="00DD6563"/>
    <w:rsid w:val="00DD691D"/>
    <w:rsid w:val="00DD7D1B"/>
    <w:rsid w:val="00DE063E"/>
    <w:rsid w:val="00DE06FA"/>
    <w:rsid w:val="00DE21B2"/>
    <w:rsid w:val="00DE25D2"/>
    <w:rsid w:val="00DE3AD3"/>
    <w:rsid w:val="00DE44C0"/>
    <w:rsid w:val="00DE4F18"/>
    <w:rsid w:val="00DE528B"/>
    <w:rsid w:val="00DE58F6"/>
    <w:rsid w:val="00DF1564"/>
    <w:rsid w:val="00DF3F60"/>
    <w:rsid w:val="00DF5AD0"/>
    <w:rsid w:val="00DF60C9"/>
    <w:rsid w:val="00DF694C"/>
    <w:rsid w:val="00E01CF5"/>
    <w:rsid w:val="00E02302"/>
    <w:rsid w:val="00E039C3"/>
    <w:rsid w:val="00E03F21"/>
    <w:rsid w:val="00E04B6D"/>
    <w:rsid w:val="00E101D1"/>
    <w:rsid w:val="00E11366"/>
    <w:rsid w:val="00E118A6"/>
    <w:rsid w:val="00E12284"/>
    <w:rsid w:val="00E1622D"/>
    <w:rsid w:val="00E21557"/>
    <w:rsid w:val="00E2284A"/>
    <w:rsid w:val="00E22DCC"/>
    <w:rsid w:val="00E230E8"/>
    <w:rsid w:val="00E235A4"/>
    <w:rsid w:val="00E23AA0"/>
    <w:rsid w:val="00E243E3"/>
    <w:rsid w:val="00E25732"/>
    <w:rsid w:val="00E2690B"/>
    <w:rsid w:val="00E27A56"/>
    <w:rsid w:val="00E30151"/>
    <w:rsid w:val="00E30D50"/>
    <w:rsid w:val="00E319C7"/>
    <w:rsid w:val="00E31F6B"/>
    <w:rsid w:val="00E33496"/>
    <w:rsid w:val="00E34853"/>
    <w:rsid w:val="00E40219"/>
    <w:rsid w:val="00E40E54"/>
    <w:rsid w:val="00E41C1C"/>
    <w:rsid w:val="00E43533"/>
    <w:rsid w:val="00E43A75"/>
    <w:rsid w:val="00E44AA6"/>
    <w:rsid w:val="00E44BCB"/>
    <w:rsid w:val="00E45186"/>
    <w:rsid w:val="00E45E12"/>
    <w:rsid w:val="00E471DE"/>
    <w:rsid w:val="00E5284E"/>
    <w:rsid w:val="00E529F8"/>
    <w:rsid w:val="00E53909"/>
    <w:rsid w:val="00E539E8"/>
    <w:rsid w:val="00E53DCA"/>
    <w:rsid w:val="00E5410B"/>
    <w:rsid w:val="00E5436A"/>
    <w:rsid w:val="00E56DF6"/>
    <w:rsid w:val="00E57342"/>
    <w:rsid w:val="00E6061B"/>
    <w:rsid w:val="00E608D3"/>
    <w:rsid w:val="00E6205A"/>
    <w:rsid w:val="00E62E99"/>
    <w:rsid w:val="00E631D4"/>
    <w:rsid w:val="00E651BA"/>
    <w:rsid w:val="00E65AE0"/>
    <w:rsid w:val="00E706E2"/>
    <w:rsid w:val="00E73144"/>
    <w:rsid w:val="00E73625"/>
    <w:rsid w:val="00E7383D"/>
    <w:rsid w:val="00E73AF1"/>
    <w:rsid w:val="00E778ED"/>
    <w:rsid w:val="00E81DEB"/>
    <w:rsid w:val="00E83597"/>
    <w:rsid w:val="00E8630A"/>
    <w:rsid w:val="00E87F9B"/>
    <w:rsid w:val="00E90207"/>
    <w:rsid w:val="00E9050E"/>
    <w:rsid w:val="00E9211A"/>
    <w:rsid w:val="00E925E7"/>
    <w:rsid w:val="00E92C19"/>
    <w:rsid w:val="00E96047"/>
    <w:rsid w:val="00EA0C41"/>
    <w:rsid w:val="00EA2619"/>
    <w:rsid w:val="00EA3003"/>
    <w:rsid w:val="00EA432A"/>
    <w:rsid w:val="00EB01AC"/>
    <w:rsid w:val="00EB0949"/>
    <w:rsid w:val="00EB1B65"/>
    <w:rsid w:val="00EB1E6D"/>
    <w:rsid w:val="00EB2046"/>
    <w:rsid w:val="00EB2BB4"/>
    <w:rsid w:val="00EB7770"/>
    <w:rsid w:val="00EC7187"/>
    <w:rsid w:val="00EC737B"/>
    <w:rsid w:val="00EC76EB"/>
    <w:rsid w:val="00EC7922"/>
    <w:rsid w:val="00ED1587"/>
    <w:rsid w:val="00ED1863"/>
    <w:rsid w:val="00ED348F"/>
    <w:rsid w:val="00ED4EA0"/>
    <w:rsid w:val="00ED762F"/>
    <w:rsid w:val="00ED7EC8"/>
    <w:rsid w:val="00EE0B51"/>
    <w:rsid w:val="00EE20F3"/>
    <w:rsid w:val="00EE2495"/>
    <w:rsid w:val="00EE5A2D"/>
    <w:rsid w:val="00EF10B1"/>
    <w:rsid w:val="00EF1691"/>
    <w:rsid w:val="00EF29C5"/>
    <w:rsid w:val="00EF346B"/>
    <w:rsid w:val="00EF569E"/>
    <w:rsid w:val="00EF6BE8"/>
    <w:rsid w:val="00F005D5"/>
    <w:rsid w:val="00F00D23"/>
    <w:rsid w:val="00F02BAC"/>
    <w:rsid w:val="00F02BFE"/>
    <w:rsid w:val="00F0318D"/>
    <w:rsid w:val="00F04017"/>
    <w:rsid w:val="00F04F98"/>
    <w:rsid w:val="00F05108"/>
    <w:rsid w:val="00F076B2"/>
    <w:rsid w:val="00F106D5"/>
    <w:rsid w:val="00F11EFB"/>
    <w:rsid w:val="00F13769"/>
    <w:rsid w:val="00F16AD9"/>
    <w:rsid w:val="00F20D90"/>
    <w:rsid w:val="00F219F3"/>
    <w:rsid w:val="00F2323D"/>
    <w:rsid w:val="00F2333A"/>
    <w:rsid w:val="00F258A2"/>
    <w:rsid w:val="00F30365"/>
    <w:rsid w:val="00F3147E"/>
    <w:rsid w:val="00F31486"/>
    <w:rsid w:val="00F31A25"/>
    <w:rsid w:val="00F31B1F"/>
    <w:rsid w:val="00F32403"/>
    <w:rsid w:val="00F324A2"/>
    <w:rsid w:val="00F35552"/>
    <w:rsid w:val="00F358D7"/>
    <w:rsid w:val="00F35C7C"/>
    <w:rsid w:val="00F3715D"/>
    <w:rsid w:val="00F37515"/>
    <w:rsid w:val="00F37B60"/>
    <w:rsid w:val="00F40C7C"/>
    <w:rsid w:val="00F41341"/>
    <w:rsid w:val="00F413FA"/>
    <w:rsid w:val="00F433A0"/>
    <w:rsid w:val="00F4375D"/>
    <w:rsid w:val="00F43EEE"/>
    <w:rsid w:val="00F4464B"/>
    <w:rsid w:val="00F45890"/>
    <w:rsid w:val="00F45C59"/>
    <w:rsid w:val="00F47D5A"/>
    <w:rsid w:val="00F50AC7"/>
    <w:rsid w:val="00F50E9B"/>
    <w:rsid w:val="00F517C5"/>
    <w:rsid w:val="00F520E5"/>
    <w:rsid w:val="00F5316A"/>
    <w:rsid w:val="00F5317E"/>
    <w:rsid w:val="00F53EB0"/>
    <w:rsid w:val="00F543D4"/>
    <w:rsid w:val="00F548C0"/>
    <w:rsid w:val="00F555FD"/>
    <w:rsid w:val="00F5753B"/>
    <w:rsid w:val="00F5765B"/>
    <w:rsid w:val="00F60A62"/>
    <w:rsid w:val="00F62B33"/>
    <w:rsid w:val="00F647AC"/>
    <w:rsid w:val="00F70D04"/>
    <w:rsid w:val="00F70FED"/>
    <w:rsid w:val="00F71604"/>
    <w:rsid w:val="00F71A60"/>
    <w:rsid w:val="00F74900"/>
    <w:rsid w:val="00F74FB2"/>
    <w:rsid w:val="00F75E9A"/>
    <w:rsid w:val="00F768CC"/>
    <w:rsid w:val="00F80280"/>
    <w:rsid w:val="00F9272D"/>
    <w:rsid w:val="00F93428"/>
    <w:rsid w:val="00F94855"/>
    <w:rsid w:val="00FA0416"/>
    <w:rsid w:val="00FA0687"/>
    <w:rsid w:val="00FA1795"/>
    <w:rsid w:val="00FA265B"/>
    <w:rsid w:val="00FA3FE3"/>
    <w:rsid w:val="00FA4CA3"/>
    <w:rsid w:val="00FB015B"/>
    <w:rsid w:val="00FB1809"/>
    <w:rsid w:val="00FB1DF6"/>
    <w:rsid w:val="00FB3298"/>
    <w:rsid w:val="00FB48A4"/>
    <w:rsid w:val="00FB5EE6"/>
    <w:rsid w:val="00FC181E"/>
    <w:rsid w:val="00FC1B85"/>
    <w:rsid w:val="00FC224E"/>
    <w:rsid w:val="00FC4049"/>
    <w:rsid w:val="00FC40DB"/>
    <w:rsid w:val="00FC4EDB"/>
    <w:rsid w:val="00FC568D"/>
    <w:rsid w:val="00FC5CE7"/>
    <w:rsid w:val="00FD0CF6"/>
    <w:rsid w:val="00FE1A45"/>
    <w:rsid w:val="00FE259F"/>
    <w:rsid w:val="00FE301D"/>
    <w:rsid w:val="00FE3A53"/>
    <w:rsid w:val="00FE4453"/>
    <w:rsid w:val="00FE4ADE"/>
    <w:rsid w:val="00FE5239"/>
    <w:rsid w:val="00FF0D8D"/>
    <w:rsid w:val="00FF1540"/>
    <w:rsid w:val="00FF19C6"/>
    <w:rsid w:val="00FF1F11"/>
    <w:rsid w:val="00FF20A9"/>
    <w:rsid w:val="00FF2BB1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C79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C7922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EC7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C79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C79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C7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C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7922"/>
  </w:style>
  <w:style w:type="paragraph" w:styleId="aa">
    <w:name w:val="footer"/>
    <w:basedOn w:val="a"/>
    <w:link w:val="ab"/>
    <w:uiPriority w:val="99"/>
    <w:unhideWhenUsed/>
    <w:rsid w:val="00EC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7922"/>
  </w:style>
  <w:style w:type="paragraph" w:styleId="ac">
    <w:name w:val="Balloon Text"/>
    <w:basedOn w:val="a"/>
    <w:link w:val="ad"/>
    <w:uiPriority w:val="99"/>
    <w:semiHidden/>
    <w:unhideWhenUsed/>
    <w:rsid w:val="00EC792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7922"/>
    <w:rPr>
      <w:rFonts w:ascii="Arial" w:hAnsi="Arial" w:cs="Arial"/>
      <w:sz w:val="18"/>
      <w:szCs w:val="18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EC792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EC79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EC7922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rsid w:val="00EC7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  <w:lang w:eastAsia="ru-RU"/>
    </w:rPr>
  </w:style>
  <w:style w:type="paragraph" w:customStyle="1" w:styleId="af">
    <w:name w:val="Статьи закона"/>
    <w:basedOn w:val="a"/>
    <w:autoRedefine/>
    <w:rsid w:val="00A56A74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EC7922"/>
  </w:style>
  <w:style w:type="paragraph" w:styleId="af0">
    <w:name w:val="No Spacing"/>
    <w:link w:val="af1"/>
    <w:qFormat/>
    <w:rsid w:val="00EC7922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rsid w:val="00EC7922"/>
  </w:style>
  <w:style w:type="table" w:styleId="af2">
    <w:name w:val="Table Grid"/>
    <w:basedOn w:val="a1"/>
    <w:uiPriority w:val="39"/>
    <w:rsid w:val="00EC7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EC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7922"/>
  </w:style>
  <w:style w:type="paragraph" w:customStyle="1" w:styleId="consnormal0">
    <w:name w:val="consnormal"/>
    <w:basedOn w:val="a"/>
    <w:rsid w:val="00EC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EC792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C792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C7922"/>
    <w:rPr>
      <w:vertAlign w:val="superscript"/>
    </w:rPr>
  </w:style>
  <w:style w:type="character" w:styleId="af7">
    <w:name w:val="Strong"/>
    <w:uiPriority w:val="22"/>
    <w:qFormat/>
    <w:rsid w:val="00EC7922"/>
    <w:rPr>
      <w:b/>
      <w:bCs/>
    </w:rPr>
  </w:style>
  <w:style w:type="paragraph" w:customStyle="1" w:styleId="Default">
    <w:name w:val="Default"/>
    <w:rsid w:val="00EC7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EC7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W-">
    <w:name w:val="WW-Базовый"/>
    <w:rsid w:val="00EC7922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Lucida Sans Unicode" w:hAnsi="Calibri" w:cs="Times New Roman"/>
      <w:kern w:val="1"/>
      <w:lang w:eastAsia="ar-SA"/>
    </w:rPr>
  </w:style>
  <w:style w:type="paragraph" w:styleId="af8">
    <w:name w:val="Body Text Indent"/>
    <w:basedOn w:val="a"/>
    <w:link w:val="af9"/>
    <w:uiPriority w:val="99"/>
    <w:semiHidden/>
    <w:unhideWhenUsed/>
    <w:rsid w:val="00EC792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C7922"/>
  </w:style>
  <w:style w:type="paragraph" w:customStyle="1" w:styleId="s15">
    <w:name w:val="s_15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55BA1"/>
  </w:style>
  <w:style w:type="character" w:styleId="afa">
    <w:name w:val="Emphasis"/>
    <w:basedOn w:val="a0"/>
    <w:uiPriority w:val="20"/>
    <w:qFormat/>
    <w:rsid w:val="00855BA1"/>
    <w:rPr>
      <w:i/>
      <w:iCs/>
    </w:rPr>
  </w:style>
  <w:style w:type="paragraph" w:customStyle="1" w:styleId="s9">
    <w:name w:val="s_9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855BA1"/>
    <w:rPr>
      <w:color w:val="0000FF"/>
      <w:u w:val="single"/>
    </w:rPr>
  </w:style>
  <w:style w:type="paragraph" w:customStyle="1" w:styleId="s1">
    <w:name w:val="s_1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49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912"/>
    <w:rPr>
      <w:rFonts w:ascii="Consolas" w:hAnsi="Consolas"/>
      <w:sz w:val="20"/>
      <w:szCs w:val="20"/>
    </w:rPr>
  </w:style>
  <w:style w:type="paragraph" w:customStyle="1" w:styleId="ConsPlusNormal">
    <w:name w:val="ConsPlusNormal"/>
    <w:link w:val="ConsPlusNormal0"/>
    <w:qFormat/>
    <w:rsid w:val="00A8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BE1FC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E1FC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E1FC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E1FC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E1FC6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BE1FC6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0526C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2">
    <w:name w:val="Знак Знак Знак Знак"/>
    <w:basedOn w:val="a"/>
    <w:rsid w:val="00E651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23AD-BACA-41E9-A758-02511EBC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5262</Words>
  <Characters>29995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Тишакова</dc:creator>
  <cp:lastModifiedBy>User</cp:lastModifiedBy>
  <cp:revision>2</cp:revision>
  <cp:lastPrinted>2023-04-10T12:48:00Z</cp:lastPrinted>
  <dcterms:created xsi:type="dcterms:W3CDTF">2024-05-02T07:16:00Z</dcterms:created>
  <dcterms:modified xsi:type="dcterms:W3CDTF">2024-05-02T07:16:00Z</dcterms:modified>
</cp:coreProperties>
</file>